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F9" w:rsidRPr="0053298A" w:rsidRDefault="00241AF9" w:rsidP="00D971C4">
      <w:pPr>
        <w:pStyle w:val="Title"/>
        <w:jc w:val="center"/>
      </w:pPr>
      <w:bookmarkStart w:id="0" w:name="_GoBack"/>
      <w:bookmarkEnd w:id="0"/>
      <w:r w:rsidRPr="0053298A">
        <w:t xml:space="preserve">Guidelines for Working with </w:t>
      </w:r>
      <w:r w:rsidR="00D971C4" w:rsidRPr="0053298A">
        <w:t xml:space="preserve">Highly </w:t>
      </w:r>
      <w:r w:rsidR="00E435D5" w:rsidRPr="0053298A">
        <w:t xml:space="preserve">Toxic </w:t>
      </w:r>
      <w:r w:rsidR="000F7D76" w:rsidRPr="0053298A">
        <w:t xml:space="preserve">             </w:t>
      </w:r>
      <w:r w:rsidR="00D971C4" w:rsidRPr="0053298A">
        <w:t>and</w:t>
      </w:r>
      <w:r w:rsidR="000F7D76" w:rsidRPr="0053298A">
        <w:t xml:space="preserve"> Toxic </w:t>
      </w:r>
      <w:r w:rsidRPr="0053298A">
        <w:t>Chemicals</w:t>
      </w:r>
      <w:r w:rsidR="00DB745F" w:rsidRPr="0053298A">
        <w:t xml:space="preserve"> (Solids, Liquids)</w:t>
      </w:r>
      <w:r w:rsidR="00E435D5" w:rsidRPr="0053298A">
        <w:t xml:space="preserve"> </w:t>
      </w:r>
    </w:p>
    <w:p w:rsidR="000F7D76" w:rsidRPr="0053298A" w:rsidRDefault="00241AF9" w:rsidP="000F7D76">
      <w:pPr>
        <w:spacing w:after="0" w:line="293" w:lineRule="atLeast"/>
        <w:outlineLvl w:val="1"/>
        <w:rPr>
          <w:rFonts w:ascii="Arial Narrow" w:eastAsia="Times New Roman" w:hAnsi="Arial Narrow" w:cs="Times New Roman"/>
          <w:b/>
          <w:bCs/>
          <w:color w:val="002649"/>
          <w:sz w:val="28"/>
          <w:szCs w:val="28"/>
        </w:rPr>
      </w:pPr>
      <w:r w:rsidRPr="0053298A">
        <w:rPr>
          <w:rFonts w:ascii="Arial Narrow" w:eastAsia="Times New Roman" w:hAnsi="Arial Narrow" w:cs="Times New Roman"/>
          <w:b/>
          <w:bCs/>
          <w:color w:val="002649"/>
          <w:sz w:val="28"/>
          <w:szCs w:val="28"/>
        </w:rPr>
        <w:t>Introduction</w:t>
      </w:r>
    </w:p>
    <w:p w:rsidR="000F7D76" w:rsidRPr="0053298A" w:rsidRDefault="000F7D76" w:rsidP="000F7D76">
      <w:pPr>
        <w:spacing w:after="0" w:line="293" w:lineRule="atLeast"/>
        <w:outlineLvl w:val="1"/>
        <w:rPr>
          <w:rFonts w:ascii="Arial Narrow" w:eastAsia="Times New Roman" w:hAnsi="Arial Narrow" w:cs="Times New Roman"/>
          <w:b/>
          <w:bCs/>
          <w:color w:val="002649"/>
          <w:sz w:val="24"/>
          <w:szCs w:val="24"/>
        </w:rPr>
      </w:pPr>
    </w:p>
    <w:p w:rsidR="00D971C4" w:rsidRPr="0053298A" w:rsidRDefault="007733A7" w:rsidP="00AA72A0">
      <w:pPr>
        <w:spacing w:after="0" w:line="293" w:lineRule="atLeast"/>
        <w:outlineLvl w:val="1"/>
        <w:rPr>
          <w:rFonts w:ascii="Arial Narrow" w:eastAsia="Times New Roman" w:hAnsi="Arial Narrow" w:cs="Times New Roman"/>
          <w:color w:val="000000"/>
          <w:sz w:val="22"/>
          <w:szCs w:val="22"/>
        </w:rPr>
      </w:pPr>
      <w:r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>E</w:t>
      </w:r>
      <w:r w:rsidR="00E435D5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xposure to </w:t>
      </w:r>
      <w:r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even small amounts of highly </w:t>
      </w:r>
      <w:r w:rsidR="00E435D5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toxic and toxic chemicals used in the research </w:t>
      </w:r>
      <w:r w:rsidR="00D971C4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laboratory </w:t>
      </w:r>
      <w:r w:rsidR="00E435D5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>can cause</w:t>
      </w:r>
      <w:r w:rsidR="00D971C4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serious </w:t>
      </w:r>
      <w:r w:rsidR="00E435D5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injury and </w:t>
      </w:r>
      <w:r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even </w:t>
      </w:r>
      <w:r w:rsidR="00E435D5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death.  </w:t>
      </w:r>
      <w:r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Because of their high </w:t>
      </w:r>
      <w:r w:rsidR="003D22F8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acute </w:t>
      </w:r>
      <w:r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>toxicity, a</w:t>
      </w:r>
      <w:r w:rsidR="00D971C4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ll handling of toxic compounds must be controlled through good experimental design, active supervision </w:t>
      </w:r>
      <w:r w:rsidR="00DB745F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>and thorough training on the lab specific Standard Operating Procedure</w:t>
      </w:r>
      <w:r w:rsidR="00AA72A0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>s (SOPs)</w:t>
      </w:r>
      <w:r w:rsidR="00DB745F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for these materials.</w:t>
      </w:r>
      <w:r w:rsidR="00D971C4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Failure to follow proper handling procedures can expose research and/or support staff to dangerous chemical compounds.</w:t>
      </w:r>
    </w:p>
    <w:p w:rsidR="00D971C4" w:rsidRPr="0053298A" w:rsidRDefault="00D971C4" w:rsidP="00D971C4">
      <w:pPr>
        <w:spacing w:after="0" w:line="293" w:lineRule="atLeast"/>
        <w:outlineLvl w:val="1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:rsidR="00241AF9" w:rsidRPr="0053298A" w:rsidRDefault="00034C5F" w:rsidP="00E77124">
      <w:pPr>
        <w:spacing w:after="0" w:line="293" w:lineRule="atLeast"/>
        <w:outlineLvl w:val="1"/>
        <w:rPr>
          <w:rFonts w:ascii="Arial Narrow" w:eastAsia="Times New Roman" w:hAnsi="Arial Narrow" w:cs="Times New Roman"/>
          <w:color w:val="000000"/>
          <w:sz w:val="22"/>
          <w:szCs w:val="22"/>
        </w:rPr>
      </w:pPr>
      <w:r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>Before working with highly hazardous toxic chemicals, lab workers</w:t>
      </w:r>
      <w:r w:rsidR="00241AF9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</w:t>
      </w:r>
      <w:r w:rsidR="007733A7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should </w:t>
      </w:r>
      <w:r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be trained on the proper </w:t>
      </w:r>
      <w:r w:rsidR="00E77124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>lab specif</w:t>
      </w:r>
      <w:r w:rsidR="0053298A">
        <w:rPr>
          <w:rFonts w:ascii="Arial Narrow" w:eastAsia="Times New Roman" w:hAnsi="Arial Narrow" w:cs="Times New Roman"/>
          <w:color w:val="000000"/>
          <w:sz w:val="22"/>
          <w:szCs w:val="22"/>
        </w:rPr>
        <w:t>i</w:t>
      </w:r>
      <w:r w:rsidR="00E77124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c </w:t>
      </w:r>
      <w:r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procedures </w:t>
      </w:r>
      <w:r w:rsidR="00241AF9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>(SOP</w:t>
      </w:r>
      <w:r w:rsidR="0053298A">
        <w:rPr>
          <w:rFonts w:ascii="Arial Narrow" w:eastAsia="Times New Roman" w:hAnsi="Arial Narrow" w:cs="Times New Roman"/>
          <w:color w:val="000000"/>
          <w:sz w:val="22"/>
          <w:szCs w:val="22"/>
        </w:rPr>
        <w:t>s</w:t>
      </w:r>
      <w:r w:rsidR="00241AF9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>)</w:t>
      </w:r>
      <w:r w:rsidR="00E77124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>.</w:t>
      </w:r>
      <w:r w:rsidR="00241AF9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The written SOP</w:t>
      </w:r>
      <w:r w:rsidR="00E77124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>s</w:t>
      </w:r>
      <w:r w:rsidR="00241AF9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must include </w:t>
      </w:r>
      <w:r w:rsidR="00E77124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detailed </w:t>
      </w:r>
      <w:r w:rsidR="00241AF9" w:rsidRPr="0053298A">
        <w:rPr>
          <w:rFonts w:ascii="Arial Narrow" w:eastAsia="Times New Roman" w:hAnsi="Arial Narrow" w:cs="Times New Roman"/>
          <w:color w:val="000000"/>
          <w:sz w:val="22"/>
          <w:szCs w:val="22"/>
        </w:rPr>
        <w:t>information on how to do the work safely. The safety information in this document can assist with the development of an SOP specific to the laboratory procedure.</w:t>
      </w:r>
    </w:p>
    <w:p w:rsidR="007733A7" w:rsidRPr="0053298A" w:rsidRDefault="007733A7" w:rsidP="00241AF9">
      <w:pPr>
        <w:spacing w:after="0" w:line="293" w:lineRule="atLeast"/>
        <w:outlineLvl w:val="1"/>
        <w:rPr>
          <w:rFonts w:ascii="Arial Narrow" w:eastAsia="Times New Roman" w:hAnsi="Arial Narrow"/>
          <w:i/>
          <w:iCs/>
          <w:sz w:val="22"/>
          <w:szCs w:val="22"/>
        </w:rPr>
      </w:pPr>
    </w:p>
    <w:p w:rsidR="00241AF9" w:rsidRPr="0053298A" w:rsidRDefault="00241AF9" w:rsidP="007733A7">
      <w:pPr>
        <w:spacing w:after="0" w:line="293" w:lineRule="atLeast"/>
        <w:outlineLvl w:val="1"/>
        <w:rPr>
          <w:rFonts w:ascii="Arial Narrow" w:eastAsia="Times New Roman" w:hAnsi="Arial Narrow"/>
          <w:i/>
          <w:iCs/>
          <w:sz w:val="22"/>
          <w:szCs w:val="22"/>
        </w:rPr>
      </w:pPr>
      <w:r w:rsidRPr="0053298A">
        <w:rPr>
          <w:rFonts w:ascii="Arial Narrow" w:eastAsia="Times New Roman" w:hAnsi="Arial Narrow"/>
          <w:i/>
          <w:iCs/>
          <w:sz w:val="22"/>
          <w:szCs w:val="22"/>
        </w:rPr>
        <w:t xml:space="preserve">Examples of </w:t>
      </w:r>
      <w:r w:rsidR="007733A7" w:rsidRPr="0053298A">
        <w:rPr>
          <w:rFonts w:ascii="Arial Narrow" w:eastAsia="Times New Roman" w:hAnsi="Arial Narrow"/>
          <w:i/>
          <w:iCs/>
          <w:sz w:val="22"/>
          <w:szCs w:val="22"/>
        </w:rPr>
        <w:t>Highly Toxic/Toxic Chemicals Used in Research Labs:</w:t>
      </w:r>
    </w:p>
    <w:p w:rsidR="007733A7" w:rsidRPr="0053298A" w:rsidRDefault="007733A7" w:rsidP="007733A7">
      <w:pPr>
        <w:spacing w:after="0" w:line="293" w:lineRule="atLeast"/>
        <w:outlineLvl w:val="1"/>
        <w:rPr>
          <w:rFonts w:ascii="Arial Narrow" w:eastAsia="Times New Roman" w:hAnsi="Arial Narrow"/>
          <w:i/>
          <w:iCs/>
          <w:sz w:val="22"/>
          <w:szCs w:val="22"/>
        </w:rPr>
      </w:pPr>
    </w:p>
    <w:p w:rsidR="003D22F8" w:rsidRPr="0053298A" w:rsidRDefault="007733A7" w:rsidP="0053298A">
      <w:pPr>
        <w:pStyle w:val="ListParagraph"/>
        <w:numPr>
          <w:ilvl w:val="0"/>
          <w:numId w:val="12"/>
        </w:numPr>
        <w:spacing w:after="0" w:line="293" w:lineRule="atLeast"/>
        <w:outlineLvl w:val="1"/>
        <w:rPr>
          <w:rFonts w:ascii="Arial Narrow" w:hAnsi="Arial Narrow"/>
          <w:sz w:val="22"/>
          <w:szCs w:val="22"/>
        </w:rPr>
      </w:pPr>
      <w:r w:rsidRPr="0053298A">
        <w:rPr>
          <w:rFonts w:ascii="Arial Narrow" w:eastAsia="Times New Roman" w:hAnsi="Arial Narrow"/>
          <w:sz w:val="22"/>
          <w:szCs w:val="22"/>
          <w:u w:val="single"/>
        </w:rPr>
        <w:t>Highly Toxics</w:t>
      </w:r>
      <w:r w:rsidRPr="0053298A">
        <w:rPr>
          <w:rFonts w:ascii="Arial Narrow" w:eastAsia="Times New Roman" w:hAnsi="Arial Narrow"/>
          <w:sz w:val="22"/>
          <w:szCs w:val="22"/>
        </w:rPr>
        <w:t xml:space="preserve">: </w:t>
      </w:r>
      <w:r w:rsidR="00DB745F" w:rsidRPr="0053298A">
        <w:rPr>
          <w:rFonts w:ascii="Arial Narrow" w:eastAsia="Times New Roman" w:hAnsi="Arial Narrow"/>
          <w:sz w:val="22"/>
          <w:szCs w:val="22"/>
        </w:rPr>
        <w:t>Solid or liquids</w:t>
      </w:r>
      <w:r w:rsidRPr="0053298A">
        <w:rPr>
          <w:rFonts w:ascii="Arial Narrow" w:eastAsia="Times New Roman" w:hAnsi="Arial Narrow"/>
          <w:sz w:val="22"/>
          <w:szCs w:val="22"/>
        </w:rPr>
        <w:t xml:space="preserve"> having a lethal dose (LD</w:t>
      </w:r>
      <w:r w:rsidRPr="008427B1">
        <w:rPr>
          <w:rFonts w:ascii="Arial Narrow" w:eastAsia="Times New Roman" w:hAnsi="Arial Narrow"/>
          <w:sz w:val="22"/>
          <w:szCs w:val="22"/>
          <w:vertAlign w:val="subscript"/>
        </w:rPr>
        <w:t>50</w:t>
      </w:r>
      <w:r w:rsidRPr="0053298A">
        <w:rPr>
          <w:rFonts w:ascii="Arial Narrow" w:eastAsia="Times New Roman" w:hAnsi="Arial Narrow"/>
          <w:sz w:val="22"/>
          <w:szCs w:val="22"/>
        </w:rPr>
        <w:t xml:space="preserve">) of less than or equal to 50 milligrams per kilogram body weight. </w:t>
      </w:r>
      <w:r w:rsidR="00E72D13" w:rsidRPr="0053298A">
        <w:rPr>
          <w:rFonts w:ascii="Arial Narrow" w:eastAsia="Times New Roman" w:hAnsi="Arial Narrow"/>
          <w:sz w:val="22"/>
          <w:szCs w:val="22"/>
        </w:rPr>
        <w:t xml:space="preserve">Generally these compounds have a NFPA Health Hazard </w:t>
      </w:r>
      <w:r w:rsidR="003D22F8" w:rsidRPr="0053298A">
        <w:rPr>
          <w:rFonts w:ascii="Arial Narrow" w:eastAsia="Times New Roman" w:hAnsi="Arial Narrow"/>
          <w:sz w:val="22"/>
          <w:szCs w:val="22"/>
        </w:rPr>
        <w:t>rating</w:t>
      </w:r>
      <w:r w:rsidR="00E72D13" w:rsidRPr="0053298A">
        <w:rPr>
          <w:rFonts w:ascii="Arial Narrow" w:eastAsia="Times New Roman" w:hAnsi="Arial Narrow"/>
          <w:sz w:val="22"/>
          <w:szCs w:val="22"/>
        </w:rPr>
        <w:t xml:space="preserve"> of 4.</w:t>
      </w:r>
      <w:r w:rsidR="003D22F8" w:rsidRPr="0053298A">
        <w:rPr>
          <w:rFonts w:ascii="Arial Narrow" w:hAnsi="Arial Narrow"/>
          <w:sz w:val="22"/>
          <w:szCs w:val="22"/>
        </w:rPr>
        <w:t xml:space="preserve"> </w:t>
      </w:r>
      <w:r w:rsidR="00DB745F" w:rsidRPr="0053298A">
        <w:rPr>
          <w:rFonts w:ascii="Arial Narrow" w:hAnsi="Arial Narrow"/>
          <w:sz w:val="22"/>
          <w:szCs w:val="22"/>
        </w:rPr>
        <w:t>Examples include:</w:t>
      </w:r>
      <w:r w:rsidR="00DB745F" w:rsidRPr="0053298A">
        <w:rPr>
          <w:rFonts w:ascii="Arial Narrow" w:hAnsi="Arial Narrow"/>
          <w:color w:val="000000"/>
          <w:sz w:val="22"/>
          <w:szCs w:val="22"/>
        </w:rPr>
        <w:t xml:space="preserve"> arsenic trichloride, sodium cyanide, sodium azide, dimethylmercury, and di</w:t>
      </w:r>
      <w:r w:rsidR="0053298A">
        <w:rPr>
          <w:rFonts w:ascii="Arial Narrow" w:hAnsi="Arial Narrow"/>
          <w:color w:val="000000"/>
          <w:sz w:val="22"/>
          <w:szCs w:val="22"/>
        </w:rPr>
        <w:t>-</w:t>
      </w:r>
      <w:r w:rsidR="00DB745F" w:rsidRPr="0053298A">
        <w:rPr>
          <w:rFonts w:ascii="Arial Narrow" w:hAnsi="Arial Narrow"/>
          <w:color w:val="000000"/>
          <w:sz w:val="22"/>
          <w:szCs w:val="22"/>
        </w:rPr>
        <w:t>isopropyl fluorophosphate.</w:t>
      </w:r>
    </w:p>
    <w:p w:rsidR="00E72D13" w:rsidRPr="0053298A" w:rsidRDefault="00DB745F" w:rsidP="003D22F8">
      <w:pPr>
        <w:spacing w:after="0" w:line="293" w:lineRule="atLeast"/>
        <w:outlineLvl w:val="1"/>
        <w:rPr>
          <w:rFonts w:ascii="Arial Narrow" w:eastAsia="Times New Roman" w:hAnsi="Arial Narrow"/>
          <w:sz w:val="22"/>
          <w:szCs w:val="22"/>
        </w:rPr>
      </w:pPr>
      <w:r w:rsidRPr="0053298A">
        <w:rPr>
          <w:noProof/>
        </w:rPr>
        <w:drawing>
          <wp:anchor distT="0" distB="0" distL="0" distR="0" simplePos="0" relativeHeight="251654656" behindDoc="0" locked="0" layoutInCell="1" allowOverlap="0" wp14:anchorId="19CD133E" wp14:editId="6B67FBED">
            <wp:simplePos x="0" y="0"/>
            <wp:positionH relativeFrom="column">
              <wp:posOffset>1604010</wp:posOffset>
            </wp:positionH>
            <wp:positionV relativeFrom="line">
              <wp:posOffset>163830</wp:posOffset>
            </wp:positionV>
            <wp:extent cx="1371600" cy="1390650"/>
            <wp:effectExtent l="19050" t="0" r="0" b="0"/>
            <wp:wrapSquare wrapText="bothSides"/>
            <wp:docPr id="7" name="Picture 7" descr="NFPA rati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FPA rati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4" w:history="1"/>
    </w:p>
    <w:p w:rsidR="003D22F8" w:rsidRPr="0053298A" w:rsidRDefault="003D22F8" w:rsidP="003D22F8">
      <w:pPr>
        <w:spacing w:after="0" w:line="293" w:lineRule="atLeast"/>
        <w:outlineLvl w:val="1"/>
        <w:rPr>
          <w:rFonts w:ascii="Arial Narrow" w:eastAsia="Times New Roman" w:hAnsi="Arial Narrow"/>
          <w:sz w:val="22"/>
          <w:szCs w:val="22"/>
        </w:rPr>
      </w:pPr>
    </w:p>
    <w:p w:rsidR="00E72D13" w:rsidRPr="0053298A" w:rsidRDefault="00E77343" w:rsidP="00E72D13">
      <w:pPr>
        <w:spacing w:after="0" w:line="293" w:lineRule="atLeast"/>
        <w:ind w:left="1080"/>
        <w:outlineLvl w:val="1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144145</wp:posOffset>
                </wp:positionV>
                <wp:extent cx="1704975" cy="614680"/>
                <wp:effectExtent l="0" t="1270" r="0" b="31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9F1" w:rsidRPr="000A3F05" w:rsidRDefault="005449F1" w:rsidP="002E6A4B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A3F05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>Highly toxic chemicals generally have health hazard rating (blue) of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2.25pt;margin-top:11.35pt;width:134.25pt;height:4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" stroked="f">
                <v:textbox>
                  <w:txbxContent>
                    <w:p w:rsidR="005449F1" w:rsidRPr="000A3F05" w:rsidRDefault="005449F1" w:rsidP="002E6A4B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  <w:r w:rsidRPr="000A3F05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>Highly toxic chemicals generally have health hazard rating (blue) of 4.</w:t>
                      </w:r>
                    </w:p>
                  </w:txbxContent>
                </v:textbox>
              </v:shape>
            </w:pict>
          </mc:Fallback>
        </mc:AlternateContent>
      </w:r>
    </w:p>
    <w:p w:rsidR="007733A7" w:rsidRPr="0053298A" w:rsidRDefault="00E77343" w:rsidP="007733A7">
      <w:pPr>
        <w:spacing w:after="0" w:line="293" w:lineRule="atLeast"/>
        <w:outlineLvl w:val="1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24765</wp:posOffset>
                </wp:positionV>
                <wp:extent cx="342900" cy="285750"/>
                <wp:effectExtent l="0" t="0" r="0" b="381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9F1" w:rsidRPr="003D22F8" w:rsidRDefault="005449F1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D22F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43.25pt;margin-top:1.95pt;width:27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KruAIAAL8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" filled="f" stroked="f">
                <v:textbox>
                  <w:txbxContent>
                    <w:p w:rsidR="005449F1" w:rsidRPr="003D22F8" w:rsidRDefault="005449F1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D22F8">
                        <w:rPr>
                          <w:rFonts w:ascii="Arial Black" w:hAnsi="Arial Black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733A7" w:rsidRPr="0053298A" w:rsidRDefault="007733A7" w:rsidP="007733A7">
      <w:pPr>
        <w:spacing w:after="0" w:line="293" w:lineRule="atLeast"/>
        <w:outlineLvl w:val="1"/>
        <w:rPr>
          <w:rFonts w:ascii="Arial Narrow" w:eastAsia="Times New Roman" w:hAnsi="Arial Narrow"/>
          <w:sz w:val="22"/>
          <w:szCs w:val="22"/>
        </w:rPr>
      </w:pPr>
    </w:p>
    <w:p w:rsidR="003D22F8" w:rsidRPr="0053298A" w:rsidRDefault="00241AF9" w:rsidP="003D22F8">
      <w:pPr>
        <w:spacing w:before="100" w:beforeAutospacing="1" w:after="100" w:afterAutospacing="1" w:line="293" w:lineRule="atLeast"/>
        <w:rPr>
          <w:rFonts w:ascii="Arial Narrow" w:eastAsia="Times New Roman" w:hAnsi="Arial Narrow"/>
          <w:color w:val="000000"/>
          <w:sz w:val="22"/>
          <w:szCs w:val="22"/>
        </w:rPr>
      </w:pPr>
      <w:r w:rsidRPr="0053298A">
        <w:rPr>
          <w:rFonts w:ascii="Arial Narrow" w:eastAsia="Times New Roman" w:hAnsi="Arial Narrow"/>
          <w:color w:val="000000"/>
          <w:sz w:val="22"/>
          <w:szCs w:val="22"/>
        </w:rPr>
        <w:t xml:space="preserve"> </w:t>
      </w:r>
    </w:p>
    <w:p w:rsidR="00D53357" w:rsidRPr="0053298A" w:rsidRDefault="00D53357" w:rsidP="003D22F8">
      <w:pPr>
        <w:spacing w:before="100" w:beforeAutospacing="1" w:after="100" w:afterAutospacing="1" w:line="293" w:lineRule="atLeast"/>
        <w:rPr>
          <w:rFonts w:ascii="Arial Narrow" w:eastAsia="Times New Roman" w:hAnsi="Arial Narrow"/>
          <w:color w:val="000000"/>
          <w:sz w:val="22"/>
          <w:szCs w:val="22"/>
        </w:rPr>
      </w:pPr>
    </w:p>
    <w:p w:rsidR="00063AAA" w:rsidRPr="0053298A" w:rsidRDefault="00DB745F" w:rsidP="002E6A4B">
      <w:pPr>
        <w:numPr>
          <w:ilvl w:val="0"/>
          <w:numId w:val="1"/>
        </w:numPr>
        <w:spacing w:before="100" w:beforeAutospacing="1" w:after="100" w:afterAutospacing="1" w:line="293" w:lineRule="atLeast"/>
        <w:rPr>
          <w:rFonts w:ascii="Arial Narrow" w:eastAsia="Times New Roman" w:hAnsi="Arial Narrow"/>
          <w:color w:val="000000"/>
          <w:sz w:val="22"/>
          <w:szCs w:val="22"/>
        </w:rPr>
      </w:pPr>
      <w:r w:rsidRPr="0053298A">
        <w:rPr>
          <w:rFonts w:ascii="Arial Narrow" w:eastAsia="Times New Roman" w:hAnsi="Arial Narrow"/>
          <w:color w:val="000000"/>
          <w:sz w:val="22"/>
          <w:szCs w:val="22"/>
          <w:u w:val="single"/>
        </w:rPr>
        <w:t>Toxics</w:t>
      </w:r>
      <w:r w:rsidRPr="0053298A">
        <w:rPr>
          <w:rFonts w:ascii="Arial Narrow" w:eastAsia="Times New Roman" w:hAnsi="Arial Narrow"/>
          <w:color w:val="000000"/>
          <w:sz w:val="22"/>
          <w:szCs w:val="22"/>
        </w:rPr>
        <w:t xml:space="preserve">:  Solids or liquids </w:t>
      </w:r>
      <w:r w:rsidR="00063AAA" w:rsidRPr="0053298A">
        <w:rPr>
          <w:rFonts w:ascii="Arial Narrow" w:eastAsia="Times New Roman" w:hAnsi="Arial Narrow"/>
          <w:color w:val="000000"/>
          <w:sz w:val="22"/>
          <w:szCs w:val="22"/>
        </w:rPr>
        <w:t>having a lethal dose (LD</w:t>
      </w:r>
      <w:r w:rsidR="00063AAA" w:rsidRPr="008427B1">
        <w:rPr>
          <w:rFonts w:ascii="Arial Narrow" w:eastAsia="Times New Roman" w:hAnsi="Arial Narrow"/>
          <w:color w:val="000000"/>
          <w:sz w:val="22"/>
          <w:szCs w:val="22"/>
          <w:vertAlign w:val="subscript"/>
        </w:rPr>
        <w:t>50</w:t>
      </w:r>
      <w:r w:rsidR="00063AAA" w:rsidRPr="0053298A">
        <w:rPr>
          <w:rFonts w:ascii="Arial Narrow" w:eastAsia="Times New Roman" w:hAnsi="Arial Narrow"/>
          <w:color w:val="000000"/>
          <w:sz w:val="22"/>
          <w:szCs w:val="22"/>
        </w:rPr>
        <w:t>) between 50-500 milligrams per kilogram body weight.  Generally these compounds have a NFPA  health hazard rating of 3. Examples include:</w:t>
      </w:r>
      <w:r w:rsidR="002E6A4B" w:rsidRPr="0053298A">
        <w:rPr>
          <w:rFonts w:ascii="Arial Narrow" w:eastAsia="Times New Roman" w:hAnsi="Arial Narrow"/>
          <w:color w:val="000000"/>
          <w:sz w:val="22"/>
          <w:szCs w:val="22"/>
        </w:rPr>
        <w:t xml:space="preserve"> phenol, aniline, benzene, carbon disulfide.</w:t>
      </w:r>
    </w:p>
    <w:p w:rsidR="002E6A4B" w:rsidRPr="0053298A" w:rsidRDefault="00E77343" w:rsidP="002E6A4B">
      <w:pPr>
        <w:spacing w:before="100" w:beforeAutospacing="1" w:after="100" w:afterAutospacing="1" w:line="293" w:lineRule="atLeast"/>
        <w:rPr>
          <w:rFonts w:ascii="Arial Narrow" w:eastAsia="Times New Roman" w:hAnsi="Arial Narrow"/>
          <w:color w:val="000000"/>
          <w:sz w:val="22"/>
          <w:szCs w:val="22"/>
        </w:rPr>
      </w:pPr>
      <w:r>
        <w:rPr>
          <w:rFonts w:ascii="Arial Narrow" w:eastAsia="Times New Roman" w:hAnsi="Arial Narrow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292100</wp:posOffset>
                </wp:positionV>
                <wp:extent cx="1704975" cy="61468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9F1" w:rsidRPr="000A3F05" w:rsidRDefault="005449F1" w:rsidP="002E6A4B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A3F05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>Toxic chemicals generally have health hazard rating (blue) of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46pt;margin-top:23pt;width:134.25pt;height:4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nP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" stroked="f">
                <v:textbox>
                  <w:txbxContent>
                    <w:p w:rsidR="005449F1" w:rsidRPr="000A3F05" w:rsidRDefault="005449F1" w:rsidP="002E6A4B">
                      <w:pPr>
                        <w:jc w:val="center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  <w:r w:rsidRPr="000A3F05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>Toxic chemicals generally have health hazard rating (blue) of 3.</w:t>
                      </w:r>
                    </w:p>
                  </w:txbxContent>
                </v:textbox>
              </v:shape>
            </w:pict>
          </mc:Fallback>
        </mc:AlternateContent>
      </w:r>
      <w:r w:rsidR="000A6B26" w:rsidRPr="0053298A">
        <w:rPr>
          <w:rFonts w:ascii="Arial Narrow" w:eastAsia="Times New Roman" w:hAnsi="Arial Narrow"/>
          <w:noProof/>
          <w:color w:val="000000"/>
          <w:sz w:val="22"/>
          <w:szCs w:val="22"/>
          <w:u w:val="single"/>
        </w:rPr>
        <w:drawing>
          <wp:anchor distT="0" distB="0" distL="0" distR="0" simplePos="0" relativeHeight="251655680" behindDoc="0" locked="0" layoutInCell="1" allowOverlap="0" wp14:anchorId="0F389B1A" wp14:editId="09A2EC6C">
            <wp:simplePos x="0" y="0"/>
            <wp:positionH relativeFrom="column">
              <wp:posOffset>1704975</wp:posOffset>
            </wp:positionH>
            <wp:positionV relativeFrom="line">
              <wp:posOffset>68580</wp:posOffset>
            </wp:positionV>
            <wp:extent cx="1343025" cy="1365885"/>
            <wp:effectExtent l="19050" t="0" r="9525" b="0"/>
            <wp:wrapSquare wrapText="bothSides"/>
            <wp:docPr id="1" name="Picture 7" descr="NFPA rati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FPA rati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A4B" w:rsidRPr="0053298A" w:rsidRDefault="00E77343" w:rsidP="002E6A4B">
      <w:pPr>
        <w:spacing w:before="100" w:beforeAutospacing="1" w:after="100" w:afterAutospacing="1" w:line="293" w:lineRule="atLeast"/>
        <w:rPr>
          <w:rFonts w:ascii="Arial Narrow" w:eastAsia="Times New Roman" w:hAnsi="Arial Narrow"/>
          <w:color w:val="000000"/>
          <w:sz w:val="22"/>
          <w:szCs w:val="22"/>
        </w:rPr>
      </w:pPr>
      <w:r>
        <w:rPr>
          <w:rFonts w:ascii="Arial Narrow" w:eastAsia="Times New Roman" w:hAnsi="Arial Narrow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152400</wp:posOffset>
                </wp:positionV>
                <wp:extent cx="342900" cy="28575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9F1" w:rsidRPr="003D22F8" w:rsidRDefault="005449F1" w:rsidP="002E6A4B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50pt;margin-top:12pt;width:27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Gd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" filled="f" stroked="f">
                <v:textbox>
                  <w:txbxContent>
                    <w:p w:rsidR="005449F1" w:rsidRPr="003D22F8" w:rsidRDefault="005449F1" w:rsidP="002E6A4B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E6A4B" w:rsidRPr="0053298A" w:rsidRDefault="002E6A4B" w:rsidP="002E6A4B">
      <w:pPr>
        <w:spacing w:before="100" w:beforeAutospacing="1" w:after="100" w:afterAutospacing="1" w:line="293" w:lineRule="atLeast"/>
        <w:rPr>
          <w:rFonts w:ascii="Arial Narrow" w:eastAsia="Times New Roman" w:hAnsi="Arial Narrow"/>
          <w:color w:val="000000"/>
          <w:sz w:val="22"/>
          <w:szCs w:val="22"/>
        </w:rPr>
      </w:pPr>
    </w:p>
    <w:p w:rsidR="000A6B26" w:rsidRPr="0053298A" w:rsidRDefault="000A6B26" w:rsidP="00A83DBB">
      <w:pPr>
        <w:shd w:val="clear" w:color="auto" w:fill="FFFFFF"/>
        <w:spacing w:before="120" w:after="120" w:line="255" w:lineRule="atLeast"/>
        <w:rPr>
          <w:rFonts w:ascii="Arial Narrow" w:eastAsia="Times New Roman" w:hAnsi="Arial Narrow"/>
          <w:b/>
          <w:bCs/>
          <w:color w:val="000000"/>
          <w:sz w:val="28"/>
          <w:szCs w:val="28"/>
        </w:rPr>
      </w:pPr>
    </w:p>
    <w:p w:rsidR="00D53357" w:rsidRPr="0053298A" w:rsidRDefault="00E77124" w:rsidP="00AA72A0">
      <w:pPr>
        <w:shd w:val="clear" w:color="auto" w:fill="FFFFFF"/>
        <w:spacing w:before="120" w:after="0" w:line="255" w:lineRule="atLeast"/>
        <w:rPr>
          <w:rFonts w:ascii="Arial Narrow" w:eastAsia="Times New Roman" w:hAnsi="Arial Narrow"/>
          <w:b/>
          <w:bCs/>
          <w:color w:val="000000"/>
          <w:sz w:val="24"/>
          <w:szCs w:val="24"/>
        </w:rPr>
      </w:pPr>
      <w:r w:rsidRPr="0053298A">
        <w:rPr>
          <w:rFonts w:ascii="Arial Narrow" w:eastAsia="Times New Roman" w:hAnsi="Arial Narrow"/>
          <w:b/>
          <w:bCs/>
          <w:color w:val="000000"/>
          <w:sz w:val="28"/>
          <w:szCs w:val="28"/>
        </w:rPr>
        <w:lastRenderedPageBreak/>
        <w:t>Controlling the Hazards</w:t>
      </w:r>
      <w:r w:rsidR="00063AAA" w:rsidRPr="0053298A">
        <w:rPr>
          <w:rFonts w:ascii="Arial Narrow" w:eastAsia="Times New Roman" w:hAnsi="Arial Narrow"/>
          <w:b/>
          <w:bCs/>
          <w:color w:val="000000"/>
          <w:sz w:val="28"/>
          <w:szCs w:val="28"/>
        </w:rPr>
        <w:t xml:space="preserve"> </w:t>
      </w:r>
    </w:p>
    <w:p w:rsidR="00AA72A0" w:rsidRPr="0053298A" w:rsidRDefault="00AA72A0" w:rsidP="00AA72A0">
      <w:pPr>
        <w:shd w:val="clear" w:color="auto" w:fill="FFFFFF"/>
        <w:spacing w:after="0" w:line="255" w:lineRule="atLeast"/>
        <w:rPr>
          <w:rFonts w:ascii="Arial Narrow" w:eastAsia="Times New Roman" w:hAnsi="Arial Narrow"/>
          <w:b/>
          <w:bCs/>
          <w:color w:val="000000"/>
          <w:sz w:val="24"/>
          <w:szCs w:val="24"/>
        </w:rPr>
      </w:pPr>
    </w:p>
    <w:p w:rsidR="00957AF5" w:rsidRPr="0053298A" w:rsidRDefault="00957AF5" w:rsidP="00AA72A0">
      <w:pPr>
        <w:numPr>
          <w:ilvl w:val="0"/>
          <w:numId w:val="1"/>
        </w:numPr>
        <w:shd w:val="clear" w:color="auto" w:fill="FFFFFF"/>
        <w:spacing w:after="120" w:line="255" w:lineRule="atLeast"/>
        <w:rPr>
          <w:rFonts w:ascii="Arial Narrow" w:eastAsia="Times New Roman" w:hAnsi="Arial Narrow" w:cs="Arial"/>
          <w:color w:val="252525"/>
          <w:sz w:val="22"/>
          <w:szCs w:val="22"/>
        </w:rPr>
      </w:pPr>
      <w:r w:rsidRPr="0053298A">
        <w:rPr>
          <w:rFonts w:ascii="Arial Narrow" w:hAnsi="Arial Narrow"/>
          <w:sz w:val="22"/>
          <w:szCs w:val="22"/>
        </w:rPr>
        <w:t>Substitute less hazardous chemicals if possi</w:t>
      </w:r>
      <w:r w:rsidR="00AA72A0" w:rsidRPr="0053298A">
        <w:rPr>
          <w:rFonts w:ascii="Arial Narrow" w:hAnsi="Arial Narrow"/>
          <w:sz w:val="22"/>
          <w:szCs w:val="22"/>
        </w:rPr>
        <w:t>ble to avoid working with toxic</w:t>
      </w:r>
      <w:r w:rsidRPr="0053298A">
        <w:rPr>
          <w:rFonts w:ascii="Arial Narrow" w:hAnsi="Arial Narrow"/>
          <w:sz w:val="22"/>
          <w:szCs w:val="22"/>
        </w:rPr>
        <w:t xml:space="preserve"> substances and keep exposures to a minimum.</w:t>
      </w:r>
      <w:r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 </w:t>
      </w:r>
    </w:p>
    <w:p w:rsidR="00957AF5" w:rsidRPr="0053298A" w:rsidRDefault="00E77124" w:rsidP="00957AF5">
      <w:pPr>
        <w:numPr>
          <w:ilvl w:val="0"/>
          <w:numId w:val="14"/>
        </w:numPr>
        <w:spacing w:before="100" w:beforeAutospacing="1" w:after="240" w:line="240" w:lineRule="auto"/>
        <w:rPr>
          <w:rFonts w:ascii="Arial Narrow" w:eastAsia="Times New Roman" w:hAnsi="Arial Narrow" w:cs="Times New Roman"/>
          <w:sz w:val="22"/>
          <w:szCs w:val="22"/>
        </w:rPr>
      </w:pPr>
      <w:r w:rsidRPr="0053298A">
        <w:rPr>
          <w:rFonts w:ascii="Arial Narrow" w:eastAsia="Times New Roman" w:hAnsi="Arial Narrow" w:cs="Arial"/>
          <w:color w:val="252525"/>
          <w:sz w:val="22"/>
          <w:szCs w:val="22"/>
        </w:rPr>
        <w:t>Minimize the quantities used and stored in the laboratory. Use only the least amount required, and as dilute of a solution as poss</w:t>
      </w:r>
      <w:r w:rsidR="00957AF5" w:rsidRPr="0053298A">
        <w:rPr>
          <w:rFonts w:ascii="Arial Narrow" w:hAnsi="Arial Narrow"/>
          <w:sz w:val="22"/>
          <w:szCs w:val="22"/>
        </w:rPr>
        <w:t>ible.</w:t>
      </w:r>
    </w:p>
    <w:p w:rsidR="00957AF5" w:rsidRPr="0053298A" w:rsidRDefault="00957AF5" w:rsidP="00957AF5">
      <w:pPr>
        <w:numPr>
          <w:ilvl w:val="0"/>
          <w:numId w:val="14"/>
        </w:numPr>
        <w:spacing w:before="100" w:beforeAutospacing="1" w:after="240" w:line="240" w:lineRule="auto"/>
        <w:rPr>
          <w:rFonts w:ascii="Arial Narrow" w:eastAsia="Times New Roman" w:hAnsi="Arial Narrow" w:cs="Times New Roman"/>
          <w:sz w:val="22"/>
          <w:szCs w:val="22"/>
        </w:rPr>
      </w:pPr>
      <w:r w:rsidRPr="0053298A">
        <w:rPr>
          <w:rFonts w:ascii="Arial Narrow" w:eastAsia="Times New Roman" w:hAnsi="Arial Narrow" w:cs="Times New Roman"/>
          <w:sz w:val="22"/>
          <w:szCs w:val="22"/>
        </w:rPr>
        <w:t>P</w:t>
      </w:r>
      <w:r w:rsidR="00D53357" w:rsidRPr="0053298A">
        <w:rPr>
          <w:rFonts w:ascii="Arial Narrow" w:eastAsia="Times New Roman" w:hAnsi="Arial Narrow" w:cs="Times New Roman"/>
          <w:sz w:val="22"/>
          <w:szCs w:val="22"/>
        </w:rPr>
        <w:t>l</w:t>
      </w:r>
      <w:r w:rsidRPr="0053298A">
        <w:rPr>
          <w:rFonts w:ascii="Arial Narrow" w:eastAsia="Times New Roman" w:hAnsi="Arial Narrow" w:cs="Times New Roman"/>
          <w:sz w:val="22"/>
          <w:szCs w:val="22"/>
        </w:rPr>
        <w:t xml:space="preserve">an your experiment out in advance, including layout of apparatus and chemical and waste containers that are necessary. </w:t>
      </w:r>
    </w:p>
    <w:p w:rsidR="00957AF5" w:rsidRPr="0053298A" w:rsidRDefault="00957AF5" w:rsidP="00D53357">
      <w:pPr>
        <w:numPr>
          <w:ilvl w:val="0"/>
          <w:numId w:val="1"/>
        </w:numPr>
        <w:shd w:val="clear" w:color="auto" w:fill="FFFFFF"/>
        <w:spacing w:before="120" w:beforeAutospacing="1" w:after="120" w:line="255" w:lineRule="atLeast"/>
        <w:rPr>
          <w:rFonts w:ascii="Arial Narrow" w:eastAsia="Times New Roman" w:hAnsi="Arial Narrow" w:cs="Arial"/>
          <w:color w:val="252525"/>
          <w:sz w:val="22"/>
          <w:szCs w:val="22"/>
        </w:rPr>
      </w:pPr>
      <w:r w:rsidRPr="0053298A">
        <w:rPr>
          <w:rFonts w:ascii="Arial Narrow" w:eastAsia="Times New Roman" w:hAnsi="Arial Narrow" w:cs="Times New Roman"/>
          <w:sz w:val="22"/>
          <w:szCs w:val="22"/>
        </w:rPr>
        <w:t>Before working with any toxic substance, review che</w:t>
      </w:r>
      <w:r w:rsidR="00AA72A0" w:rsidRPr="0053298A">
        <w:rPr>
          <w:rFonts w:ascii="Arial Narrow" w:eastAsia="Times New Roman" w:hAnsi="Arial Narrow" w:cs="Times New Roman"/>
          <w:sz w:val="22"/>
          <w:szCs w:val="22"/>
        </w:rPr>
        <w:t>mical resources for any special</w:t>
      </w:r>
      <w:r w:rsidR="00D53357" w:rsidRPr="0053298A">
        <w:rPr>
          <w:rFonts w:ascii="Arial Narrow" w:eastAsia="Times New Roman" w:hAnsi="Arial Narrow" w:cs="Times New Roman"/>
          <w:sz w:val="22"/>
          <w:szCs w:val="22"/>
        </w:rPr>
        <w:t xml:space="preserve"> d</w:t>
      </w:r>
      <w:r w:rsidRPr="0053298A">
        <w:rPr>
          <w:rFonts w:ascii="Arial Narrow" w:eastAsia="Times New Roman" w:hAnsi="Arial Narrow" w:cs="Times New Roman"/>
          <w:sz w:val="22"/>
          <w:szCs w:val="22"/>
        </w:rPr>
        <w:t>econtamination</w:t>
      </w:r>
      <w:r w:rsidR="00D53357" w:rsidRPr="0053298A">
        <w:rPr>
          <w:rFonts w:ascii="Arial Narrow" w:eastAsia="Times New Roman" w:hAnsi="Arial Narrow" w:cs="Times New Roman"/>
          <w:sz w:val="22"/>
          <w:szCs w:val="22"/>
        </w:rPr>
        <w:t xml:space="preserve"> or </w:t>
      </w:r>
      <w:r w:rsidRPr="0053298A">
        <w:rPr>
          <w:rFonts w:ascii="Arial Narrow" w:eastAsia="Times New Roman" w:hAnsi="Arial Narrow" w:cs="Times New Roman"/>
          <w:sz w:val="22"/>
          <w:szCs w:val="22"/>
        </w:rPr>
        <w:t xml:space="preserve">deactivation procedures and ensure you have the appropriate spill cleanup materials and absorbent on hand. </w:t>
      </w:r>
    </w:p>
    <w:p w:rsidR="00E77124" w:rsidRPr="0053298A" w:rsidRDefault="00E77124" w:rsidP="005449F1">
      <w:pPr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Arial Narrow" w:eastAsia="Times New Roman" w:hAnsi="Arial Narrow" w:cs="Arial"/>
          <w:color w:val="252525"/>
          <w:sz w:val="22"/>
          <w:szCs w:val="22"/>
        </w:rPr>
      </w:pPr>
      <w:r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When not in use, toxic chemicals shall be securely stored in </w:t>
      </w:r>
      <w:r w:rsidR="000A3F05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closed, </w:t>
      </w:r>
      <w:r w:rsidRPr="0053298A">
        <w:rPr>
          <w:rFonts w:ascii="Arial Narrow" w:eastAsia="Times New Roman" w:hAnsi="Arial Narrow" w:cs="Arial"/>
          <w:color w:val="252525"/>
          <w:sz w:val="22"/>
          <w:szCs w:val="22"/>
        </w:rPr>
        <w:t>locked cabinets.</w:t>
      </w:r>
      <w:r w:rsidR="005449F1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  Segregate toxic chemicals from other hazard classes. </w:t>
      </w:r>
    </w:p>
    <w:p w:rsidR="00E77124" w:rsidRPr="0053298A" w:rsidRDefault="00E77124" w:rsidP="00BE620E">
      <w:pPr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Arial Narrow" w:eastAsia="Times New Roman" w:hAnsi="Arial Narrow" w:cs="Arial"/>
          <w:sz w:val="22"/>
          <w:szCs w:val="22"/>
        </w:rPr>
      </w:pPr>
      <w:r w:rsidRPr="0053298A">
        <w:rPr>
          <w:rFonts w:ascii="Arial Narrow" w:eastAsia="Times New Roman" w:hAnsi="Arial Narrow" w:cs="Arial"/>
          <w:sz w:val="22"/>
          <w:szCs w:val="22"/>
        </w:rPr>
        <w:t>All toxic chemicals shall be included in the laboratory</w:t>
      </w:r>
      <w:r w:rsidR="000A3F05" w:rsidRPr="0053298A">
        <w:rPr>
          <w:rFonts w:ascii="Arial Narrow" w:eastAsia="Times New Roman" w:hAnsi="Arial Narrow" w:cs="Arial"/>
          <w:sz w:val="22"/>
          <w:szCs w:val="22"/>
        </w:rPr>
        <w:t>’s chemical inventory.</w:t>
      </w:r>
    </w:p>
    <w:p w:rsidR="000A3F05" w:rsidRPr="0053298A" w:rsidRDefault="000A3F05" w:rsidP="00BE620E">
      <w:pPr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Arial Narrow" w:eastAsia="Times New Roman" w:hAnsi="Arial Narrow" w:cs="Arial"/>
          <w:color w:val="252525"/>
          <w:sz w:val="22"/>
          <w:szCs w:val="22"/>
        </w:rPr>
      </w:pPr>
      <w:r w:rsidRPr="0053298A">
        <w:rPr>
          <w:rFonts w:ascii="Arial Narrow" w:eastAsia="Times New Roman" w:hAnsi="Arial Narrow" w:cs="Arial"/>
          <w:color w:val="252525"/>
          <w:sz w:val="22"/>
          <w:szCs w:val="22"/>
        </w:rPr>
        <w:t>Laboratory door signage shall indicate the presence of toxic materials inside the lab.</w:t>
      </w:r>
    </w:p>
    <w:p w:rsidR="000A3F05" w:rsidRPr="0053298A" w:rsidRDefault="00432F46" w:rsidP="00BE620E">
      <w:pPr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Arial Narrow" w:eastAsia="Times New Roman" w:hAnsi="Arial Narrow" w:cs="Arial"/>
          <w:color w:val="252525"/>
          <w:sz w:val="22"/>
          <w:szCs w:val="22"/>
        </w:rPr>
      </w:pPr>
      <w:r w:rsidRPr="0053298A">
        <w:rPr>
          <w:rFonts w:ascii="Arial Narrow" w:eastAsia="Times New Roman" w:hAnsi="Arial Narrow" w:cs="Arial"/>
          <w:color w:val="252525"/>
          <w:sz w:val="22"/>
          <w:szCs w:val="22"/>
        </w:rPr>
        <w:t>A</w:t>
      </w:r>
      <w:r w:rsidR="000A3F05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ccess to the laboratory or work area </w:t>
      </w:r>
      <w:r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shall be restricted </w:t>
      </w:r>
      <w:r w:rsidR="000A3F05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when work with toxic chemicals is in progress. </w:t>
      </w:r>
    </w:p>
    <w:p w:rsidR="00D53357" w:rsidRPr="0053298A" w:rsidRDefault="00D53357" w:rsidP="00D53357">
      <w:pPr>
        <w:shd w:val="clear" w:color="auto" w:fill="FFFFFF"/>
        <w:spacing w:before="120" w:after="120" w:line="255" w:lineRule="atLeast"/>
        <w:rPr>
          <w:rFonts w:ascii="Arial Narrow" w:eastAsia="Times New Roman" w:hAnsi="Arial Narrow" w:cs="Arial"/>
          <w:color w:val="252525"/>
          <w:sz w:val="22"/>
          <w:szCs w:val="22"/>
        </w:rPr>
      </w:pPr>
    </w:p>
    <w:p w:rsidR="00A27629" w:rsidRPr="0053298A" w:rsidRDefault="00432F46" w:rsidP="00AA72A0">
      <w:pPr>
        <w:shd w:val="clear" w:color="auto" w:fill="FFFFFF"/>
        <w:spacing w:before="120" w:after="0" w:line="255" w:lineRule="atLeast"/>
        <w:rPr>
          <w:rFonts w:ascii="Arial Narrow" w:eastAsia="Times New Roman" w:hAnsi="Arial Narrow" w:cs="Arial"/>
          <w:b/>
          <w:bCs/>
          <w:color w:val="252525"/>
          <w:sz w:val="28"/>
          <w:szCs w:val="28"/>
        </w:rPr>
      </w:pPr>
      <w:r w:rsidRPr="0053298A">
        <w:rPr>
          <w:rFonts w:ascii="Arial Narrow" w:eastAsia="Times New Roman" w:hAnsi="Arial Narrow" w:cs="Arial"/>
          <w:b/>
          <w:bCs/>
          <w:color w:val="252525"/>
          <w:sz w:val="28"/>
          <w:szCs w:val="28"/>
        </w:rPr>
        <w:t>Ventilation</w:t>
      </w:r>
    </w:p>
    <w:p w:rsidR="00AA72A0" w:rsidRPr="0053298A" w:rsidRDefault="00AA72A0" w:rsidP="00AA72A0">
      <w:pPr>
        <w:shd w:val="clear" w:color="auto" w:fill="FFFFFF"/>
        <w:spacing w:after="0" w:line="255" w:lineRule="atLeast"/>
        <w:rPr>
          <w:rFonts w:ascii="Arial Narrow" w:eastAsia="Times New Roman" w:hAnsi="Arial Narrow" w:cs="Arial"/>
          <w:b/>
          <w:bCs/>
          <w:color w:val="252525"/>
          <w:sz w:val="24"/>
          <w:szCs w:val="24"/>
        </w:rPr>
      </w:pPr>
    </w:p>
    <w:p w:rsidR="00957AF5" w:rsidRPr="0053298A" w:rsidRDefault="00957AF5" w:rsidP="00AA72A0">
      <w:pPr>
        <w:pStyle w:val="ListParagraph"/>
        <w:numPr>
          <w:ilvl w:val="0"/>
          <w:numId w:val="12"/>
        </w:numPr>
        <w:shd w:val="clear" w:color="auto" w:fill="FFFFFF"/>
        <w:spacing w:afterLines="60" w:after="144" w:line="255" w:lineRule="atLeast"/>
        <w:contextualSpacing w:val="0"/>
        <w:rPr>
          <w:rFonts w:ascii="Arial Narrow" w:eastAsia="Times New Roman" w:hAnsi="Arial Narrow" w:cs="Arial"/>
          <w:color w:val="252525"/>
          <w:sz w:val="22"/>
          <w:szCs w:val="22"/>
        </w:rPr>
      </w:pPr>
      <w:r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To control toxic </w:t>
      </w:r>
      <w:r w:rsidR="00432F46" w:rsidRPr="0053298A">
        <w:rPr>
          <w:rFonts w:ascii="Arial Narrow" w:eastAsia="Times New Roman" w:hAnsi="Arial Narrow" w:cs="Arial"/>
          <w:color w:val="252525"/>
          <w:sz w:val="22"/>
          <w:szCs w:val="22"/>
        </w:rPr>
        <w:t>chemical</w:t>
      </w:r>
      <w:r w:rsidRPr="0053298A">
        <w:rPr>
          <w:rFonts w:ascii="Arial Narrow" w:eastAsia="Times New Roman" w:hAnsi="Arial Narrow" w:cs="Arial"/>
          <w:color w:val="252525"/>
          <w:sz w:val="22"/>
          <w:szCs w:val="22"/>
        </w:rPr>
        <w:t>s</w:t>
      </w:r>
      <w:r w:rsidR="00432F46" w:rsidRPr="0053298A">
        <w:rPr>
          <w:rFonts w:ascii="Arial Narrow" w:eastAsia="Times New Roman" w:hAnsi="Arial Narrow" w:cs="Arial"/>
          <w:color w:val="252525"/>
          <w:sz w:val="22"/>
          <w:szCs w:val="22"/>
        </w:rPr>
        <w:t>, they should be</w:t>
      </w:r>
      <w:r w:rsidR="00A27629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 handled inside a chemical fume hood (or other suitable ventilated containment device). </w:t>
      </w:r>
      <w:r w:rsidR="00432F46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 Fume hoods generally provide effective containment and are the preferred ventilation device. Before use, always check to be sure the fume hood is certified and working properly. </w:t>
      </w:r>
    </w:p>
    <w:p w:rsidR="00957AF5" w:rsidRPr="0053298A" w:rsidRDefault="00957AF5" w:rsidP="00D53357">
      <w:pPr>
        <w:pStyle w:val="ListParagraph"/>
        <w:numPr>
          <w:ilvl w:val="0"/>
          <w:numId w:val="1"/>
        </w:numPr>
        <w:shd w:val="clear" w:color="auto" w:fill="FFFFFF"/>
        <w:spacing w:before="60" w:afterLines="60" w:after="144" w:line="288" w:lineRule="atLeast"/>
        <w:contextualSpacing w:val="0"/>
        <w:rPr>
          <w:rFonts w:ascii="Arial Narrow" w:eastAsia="Times New Roman" w:hAnsi="Arial Narrow" w:cs="Times New Roman"/>
          <w:sz w:val="22"/>
          <w:szCs w:val="22"/>
        </w:rPr>
      </w:pPr>
      <w:r w:rsidRPr="0053298A">
        <w:rPr>
          <w:rFonts w:ascii="Arial Narrow" w:hAnsi="Arial Narrow"/>
          <w:sz w:val="22"/>
          <w:szCs w:val="22"/>
        </w:rPr>
        <w:t xml:space="preserve">Do not work with highly toxic chemicals outside of a fume hood, glove box or ventilated enclosure. </w:t>
      </w:r>
    </w:p>
    <w:p w:rsidR="00A83DBB" w:rsidRPr="0053298A" w:rsidRDefault="00957AF5" w:rsidP="00D53357">
      <w:pPr>
        <w:pStyle w:val="ListParagraph"/>
        <w:numPr>
          <w:ilvl w:val="0"/>
          <w:numId w:val="1"/>
        </w:numPr>
        <w:shd w:val="clear" w:color="auto" w:fill="FFFFFF"/>
        <w:spacing w:before="60" w:afterLines="60" w:after="144" w:line="288" w:lineRule="atLeast"/>
        <w:contextualSpacing w:val="0"/>
        <w:rPr>
          <w:rFonts w:ascii="Arial Narrow" w:eastAsia="Times New Roman" w:hAnsi="Arial Narrow" w:cs="Times New Roman"/>
          <w:sz w:val="22"/>
          <w:szCs w:val="22"/>
        </w:rPr>
      </w:pPr>
      <w:r w:rsidRPr="0053298A">
        <w:rPr>
          <w:rFonts w:ascii="Arial Narrow" w:eastAsia="Times New Roman" w:hAnsi="Arial Narrow" w:cs="Arial"/>
          <w:color w:val="252525"/>
          <w:sz w:val="22"/>
          <w:szCs w:val="22"/>
        </w:rPr>
        <w:t>P</w:t>
      </w:r>
      <w:r w:rsidR="00432F46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revent contamination of the fume hood work surface by </w:t>
      </w:r>
      <w:r w:rsidR="00BE620E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placing </w:t>
      </w:r>
      <w:r w:rsidR="00432F46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plastic </w:t>
      </w:r>
      <w:r w:rsidR="00BE620E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spill </w:t>
      </w:r>
      <w:r w:rsidR="00432F46" w:rsidRPr="0053298A">
        <w:rPr>
          <w:rFonts w:ascii="Arial Narrow" w:eastAsia="Times New Roman" w:hAnsi="Arial Narrow" w:cs="Arial"/>
          <w:color w:val="252525"/>
          <w:sz w:val="22"/>
          <w:szCs w:val="22"/>
        </w:rPr>
        <w:t>trays o</w:t>
      </w:r>
      <w:r w:rsidR="00BE620E" w:rsidRPr="0053298A">
        <w:rPr>
          <w:rFonts w:ascii="Arial Narrow" w:eastAsia="Times New Roman" w:hAnsi="Arial Narrow" w:cs="Arial"/>
          <w:color w:val="252525"/>
          <w:sz w:val="22"/>
          <w:szCs w:val="22"/>
        </w:rPr>
        <w:t>r</w:t>
      </w:r>
      <w:r w:rsidR="00432F46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 disposable bench paper </w:t>
      </w:r>
      <w:r w:rsidR="00BE620E" w:rsidRPr="0053298A">
        <w:rPr>
          <w:rFonts w:ascii="Arial Narrow" w:eastAsia="Times New Roman" w:hAnsi="Arial Narrow" w:cs="Arial"/>
          <w:color w:val="252525"/>
          <w:sz w:val="22"/>
          <w:szCs w:val="22"/>
        </w:rPr>
        <w:t>on the work surface before starting work.</w:t>
      </w:r>
      <w:r w:rsidR="00A83DBB" w:rsidRPr="0053298A">
        <w:rPr>
          <w:rFonts w:ascii="Arial Narrow" w:eastAsia="Times New Roman" w:hAnsi="Arial Narrow" w:cs="Times New Roman"/>
          <w:sz w:val="22"/>
          <w:szCs w:val="22"/>
        </w:rPr>
        <w:t xml:space="preserve"> </w:t>
      </w:r>
    </w:p>
    <w:p w:rsidR="00957AF5" w:rsidRPr="0053298A" w:rsidRDefault="00957AF5" w:rsidP="00D53357">
      <w:pPr>
        <w:pStyle w:val="ListParagraph"/>
        <w:numPr>
          <w:ilvl w:val="0"/>
          <w:numId w:val="1"/>
        </w:numPr>
        <w:shd w:val="clear" w:color="auto" w:fill="FFFFFF"/>
        <w:spacing w:before="60" w:afterLines="60" w:after="144" w:line="288" w:lineRule="atLeast"/>
        <w:contextualSpacing w:val="0"/>
        <w:rPr>
          <w:rFonts w:ascii="Arial Narrow" w:eastAsia="Times New Roman" w:hAnsi="Arial Narrow" w:cs="Times New Roman"/>
          <w:sz w:val="22"/>
          <w:szCs w:val="22"/>
        </w:rPr>
      </w:pPr>
      <w:r w:rsidRPr="0053298A">
        <w:rPr>
          <w:rFonts w:ascii="Arial Narrow" w:hAnsi="Arial Narrow"/>
          <w:sz w:val="22"/>
          <w:szCs w:val="22"/>
        </w:rPr>
        <w:t>Do not use toxic chemicals inside cold rooms or other areas that have recirculating atmospheres.</w:t>
      </w:r>
    </w:p>
    <w:p w:rsidR="00AA72A0" w:rsidRPr="0053298A" w:rsidRDefault="00AA72A0" w:rsidP="00AA72A0">
      <w:pPr>
        <w:pStyle w:val="ListParagraph"/>
        <w:shd w:val="clear" w:color="auto" w:fill="FFFFFF"/>
        <w:spacing w:before="60" w:afterLines="60" w:after="144" w:line="288" w:lineRule="atLeast"/>
        <w:ind w:left="360"/>
        <w:contextualSpacing w:val="0"/>
        <w:rPr>
          <w:rFonts w:ascii="Arial Narrow" w:eastAsia="Times New Roman" w:hAnsi="Arial Narrow" w:cs="Times New Roman"/>
          <w:sz w:val="22"/>
          <w:szCs w:val="22"/>
        </w:rPr>
      </w:pPr>
    </w:p>
    <w:p w:rsidR="000A3F05" w:rsidRPr="0053298A" w:rsidRDefault="000A3F05" w:rsidP="00AA72A0">
      <w:pPr>
        <w:shd w:val="clear" w:color="auto" w:fill="FFFFFF"/>
        <w:spacing w:before="120" w:after="0" w:line="255" w:lineRule="atLeast"/>
        <w:rPr>
          <w:rFonts w:ascii="Arial Narrow" w:eastAsia="Times New Roman" w:hAnsi="Arial Narrow" w:cs="Arial"/>
          <w:b/>
          <w:bCs/>
          <w:sz w:val="28"/>
          <w:szCs w:val="28"/>
        </w:rPr>
      </w:pPr>
      <w:r w:rsidRPr="0053298A">
        <w:rPr>
          <w:rFonts w:ascii="Arial Narrow" w:eastAsia="Times New Roman" w:hAnsi="Arial Narrow" w:cs="Arial"/>
          <w:b/>
          <w:bCs/>
          <w:sz w:val="28"/>
          <w:szCs w:val="28"/>
        </w:rPr>
        <w:t>Personal Protective Equipment</w:t>
      </w:r>
    </w:p>
    <w:p w:rsidR="00AA72A0" w:rsidRPr="0053298A" w:rsidRDefault="00AA72A0" w:rsidP="00AA72A0">
      <w:pPr>
        <w:shd w:val="clear" w:color="auto" w:fill="FFFFFF"/>
        <w:spacing w:after="0" w:line="255" w:lineRule="atLeast"/>
        <w:rPr>
          <w:rFonts w:ascii="Arial Narrow" w:eastAsia="Times New Roman" w:hAnsi="Arial Narrow" w:cs="Arial"/>
          <w:b/>
          <w:bCs/>
          <w:sz w:val="24"/>
          <w:szCs w:val="24"/>
        </w:rPr>
      </w:pPr>
    </w:p>
    <w:p w:rsidR="00063AAA" w:rsidRPr="0053298A" w:rsidRDefault="00A27629" w:rsidP="00AA72A0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Arial Narrow" w:eastAsia="Times New Roman" w:hAnsi="Arial Narrow" w:cs="Arial"/>
          <w:color w:val="252525"/>
          <w:sz w:val="22"/>
          <w:szCs w:val="22"/>
        </w:rPr>
      </w:pPr>
      <w:r w:rsidRPr="0053298A">
        <w:rPr>
          <w:rFonts w:ascii="Arial Narrow" w:eastAsia="Times New Roman" w:hAnsi="Arial Narrow" w:cs="Times New Roman"/>
          <w:sz w:val="22"/>
          <w:szCs w:val="22"/>
        </w:rPr>
        <w:t xml:space="preserve">Gloves </w:t>
      </w:r>
      <w:r w:rsidR="00957AF5" w:rsidRPr="0053298A">
        <w:rPr>
          <w:rFonts w:ascii="Arial Narrow" w:eastAsia="Times New Roman" w:hAnsi="Arial Narrow" w:cs="Times New Roman"/>
          <w:sz w:val="22"/>
          <w:szCs w:val="22"/>
        </w:rPr>
        <w:t xml:space="preserve">carefully </w:t>
      </w:r>
      <w:r w:rsidRPr="0053298A">
        <w:rPr>
          <w:rFonts w:ascii="Arial Narrow" w:eastAsia="Times New Roman" w:hAnsi="Arial Narrow" w:cs="Times New Roman"/>
          <w:sz w:val="22"/>
          <w:szCs w:val="22"/>
        </w:rPr>
        <w:t xml:space="preserve">selected on the basis of the hazard, shall always be worn when handling these chemicals. </w:t>
      </w:r>
      <w:r w:rsidR="00BE620E" w:rsidRPr="0053298A">
        <w:rPr>
          <w:rFonts w:ascii="Arial Narrow" w:eastAsia="Times New Roman" w:hAnsi="Arial Narrow" w:cs="Times New Roman"/>
          <w:sz w:val="22"/>
          <w:szCs w:val="22"/>
        </w:rPr>
        <w:t xml:space="preserve"> </w:t>
      </w:r>
      <w:r w:rsidR="004848D2" w:rsidRPr="0053298A">
        <w:rPr>
          <w:rFonts w:ascii="Arial Narrow" w:eastAsia="Times New Roman" w:hAnsi="Arial Narrow" w:cs="Times New Roman"/>
          <w:sz w:val="22"/>
          <w:szCs w:val="22"/>
        </w:rPr>
        <w:t xml:space="preserve">Be sure to review glove permeability ratings provided by glove suppliers. Double gloving </w:t>
      </w:r>
      <w:r w:rsidR="00AA72A0" w:rsidRPr="0053298A">
        <w:rPr>
          <w:rFonts w:ascii="Arial Narrow" w:eastAsia="Times New Roman" w:hAnsi="Arial Narrow" w:cs="Times New Roman"/>
          <w:sz w:val="22"/>
          <w:szCs w:val="22"/>
        </w:rPr>
        <w:t xml:space="preserve">is </w:t>
      </w:r>
      <w:r w:rsidR="004848D2" w:rsidRPr="0053298A">
        <w:rPr>
          <w:rFonts w:ascii="Arial Narrow" w:eastAsia="Times New Roman" w:hAnsi="Arial Narrow" w:cs="Times New Roman"/>
          <w:sz w:val="22"/>
          <w:szCs w:val="22"/>
        </w:rPr>
        <w:t>strongly encouraged</w:t>
      </w:r>
      <w:r w:rsidR="008427B1">
        <w:rPr>
          <w:rFonts w:ascii="Arial Narrow" w:eastAsia="Times New Roman" w:hAnsi="Arial Narrow" w:cs="Times New Roman"/>
          <w:sz w:val="22"/>
          <w:szCs w:val="22"/>
        </w:rPr>
        <w:t xml:space="preserve"> while handling toxic chemicals</w:t>
      </w:r>
      <w:r w:rsidR="004848D2" w:rsidRPr="0053298A">
        <w:rPr>
          <w:rFonts w:ascii="Arial Narrow" w:eastAsia="Times New Roman" w:hAnsi="Arial Narrow" w:cs="Times New Roman"/>
          <w:sz w:val="22"/>
          <w:szCs w:val="22"/>
        </w:rPr>
        <w:t>.</w:t>
      </w:r>
      <w:r w:rsidR="00BE620E" w:rsidRPr="0053298A">
        <w:rPr>
          <w:rFonts w:ascii="Arial Narrow" w:eastAsia="Times New Roman" w:hAnsi="Arial Narrow" w:cs="Times New Roman"/>
          <w:sz w:val="22"/>
          <w:szCs w:val="22"/>
        </w:rPr>
        <w:t xml:space="preserve"> </w:t>
      </w:r>
      <w:r w:rsidRPr="0053298A">
        <w:rPr>
          <w:rFonts w:ascii="Arial Narrow" w:eastAsia="Times New Roman" w:hAnsi="Arial Narrow" w:cs="Times New Roman"/>
          <w:sz w:val="22"/>
          <w:szCs w:val="22"/>
        </w:rPr>
        <w:t xml:space="preserve"> Wash reusable gloves before removal. </w:t>
      </w:r>
      <w:r w:rsidR="00BE620E" w:rsidRPr="0053298A">
        <w:rPr>
          <w:rFonts w:ascii="Arial Narrow" w:eastAsia="Times New Roman" w:hAnsi="Arial Narrow" w:cs="Times New Roman"/>
          <w:sz w:val="22"/>
          <w:szCs w:val="22"/>
        </w:rPr>
        <w:t xml:space="preserve">Carefully remove gloves </w:t>
      </w:r>
      <w:r w:rsidRPr="0053298A">
        <w:rPr>
          <w:rFonts w:ascii="Arial Narrow" w:eastAsia="Times New Roman" w:hAnsi="Arial Narrow" w:cs="Times New Roman"/>
          <w:sz w:val="22"/>
          <w:szCs w:val="22"/>
        </w:rPr>
        <w:t xml:space="preserve">to avoid contaminating hands. </w:t>
      </w:r>
      <w:r w:rsidR="00063AAA" w:rsidRPr="0053298A">
        <w:rPr>
          <w:rFonts w:ascii="Arial Narrow" w:eastAsia="Times New Roman" w:hAnsi="Arial Narrow" w:cs="Arial"/>
          <w:color w:val="252525"/>
          <w:sz w:val="22"/>
          <w:szCs w:val="22"/>
        </w:rPr>
        <w:t>Wash hands and arms immediately after working with these materials.</w:t>
      </w:r>
    </w:p>
    <w:p w:rsidR="005101C9" w:rsidRPr="0053298A" w:rsidRDefault="005101C9" w:rsidP="00A83DBB">
      <w:pPr>
        <w:numPr>
          <w:ilvl w:val="0"/>
          <w:numId w:val="12"/>
        </w:numPr>
        <w:shd w:val="clear" w:color="auto" w:fill="FFFFFF"/>
        <w:spacing w:before="120" w:after="120" w:line="255" w:lineRule="atLeast"/>
        <w:rPr>
          <w:rFonts w:ascii="Arial Narrow" w:eastAsia="Times New Roman" w:hAnsi="Arial Narrow" w:cs="Times New Roman"/>
          <w:sz w:val="22"/>
          <w:szCs w:val="22"/>
        </w:rPr>
      </w:pPr>
      <w:r w:rsidRPr="0053298A">
        <w:rPr>
          <w:rFonts w:ascii="Arial Narrow" w:eastAsia="Times New Roman" w:hAnsi="Arial Narrow" w:cs="Times New Roman"/>
          <w:sz w:val="22"/>
          <w:szCs w:val="22"/>
        </w:rPr>
        <w:t>Lab coats shall be worn when handling toxic chemicals.</w:t>
      </w:r>
      <w:r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  Additional protective clothing should be worn if the possibility of skin contact is likely. </w:t>
      </w:r>
      <w:r w:rsidRPr="0053298A">
        <w:rPr>
          <w:rFonts w:ascii="Arial Narrow" w:eastAsia="Times New Roman" w:hAnsi="Arial Narrow" w:cs="Times New Roman"/>
          <w:sz w:val="22"/>
          <w:szCs w:val="22"/>
        </w:rPr>
        <w:t xml:space="preserve">Lab coats shall not </w:t>
      </w:r>
      <w:r w:rsidR="00A83DBB" w:rsidRPr="0053298A">
        <w:rPr>
          <w:rFonts w:ascii="Arial Narrow" w:eastAsia="Times New Roman" w:hAnsi="Arial Narrow" w:cs="Times New Roman"/>
          <w:sz w:val="22"/>
          <w:szCs w:val="22"/>
        </w:rPr>
        <w:t xml:space="preserve">be </w:t>
      </w:r>
      <w:r w:rsidRPr="0053298A">
        <w:rPr>
          <w:rFonts w:ascii="Arial Narrow" w:eastAsia="Times New Roman" w:hAnsi="Arial Narrow" w:cs="Times New Roman"/>
          <w:sz w:val="22"/>
          <w:szCs w:val="22"/>
        </w:rPr>
        <w:t>taken outside the lab to offices or administrative areas. Lab coats shall be cleaned using the University laundry service – they must not be taken home.</w:t>
      </w:r>
    </w:p>
    <w:p w:rsidR="00D53357" w:rsidRPr="0053298A" w:rsidRDefault="005101C9" w:rsidP="00AA72A0">
      <w:pPr>
        <w:numPr>
          <w:ilvl w:val="0"/>
          <w:numId w:val="1"/>
        </w:numPr>
        <w:shd w:val="clear" w:color="auto" w:fill="FFFFFF"/>
        <w:spacing w:before="120" w:after="120" w:line="255" w:lineRule="atLeast"/>
        <w:rPr>
          <w:rFonts w:ascii="Arial Narrow" w:eastAsia="Times New Roman" w:hAnsi="Arial Narrow" w:cs="Arial"/>
          <w:color w:val="252525"/>
          <w:sz w:val="22"/>
          <w:szCs w:val="22"/>
        </w:rPr>
      </w:pPr>
      <w:r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If the chemical fume hood is used properly, respiratory protection devices are </w:t>
      </w:r>
      <w:r w:rsidR="00BE620E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not likely necessary. </w:t>
      </w:r>
      <w:r w:rsidR="00AA72A0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If you think you need to wear a respirator, contact HSE at </w:t>
      </w:r>
      <w:hyperlink r:id="rId15" w:history="1">
        <w:r w:rsidR="00AA72A0" w:rsidRPr="0053298A">
          <w:rPr>
            <w:rStyle w:val="Hyperlink"/>
            <w:rFonts w:ascii="Arial Narrow" w:eastAsia="Times New Roman" w:hAnsi="Arial Narrow" w:cs="Arial"/>
            <w:sz w:val="22"/>
            <w:szCs w:val="22"/>
          </w:rPr>
          <w:t>researchsafety@kaust.edu.sa</w:t>
        </w:r>
      </w:hyperlink>
      <w:r w:rsidR="00AA72A0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 for more information</w:t>
      </w:r>
      <w:r w:rsidR="00BE620E" w:rsidRPr="0053298A">
        <w:rPr>
          <w:rFonts w:ascii="Arial Narrow" w:eastAsia="Times New Roman" w:hAnsi="Arial Narrow" w:cs="Arial"/>
          <w:color w:val="252525"/>
          <w:sz w:val="22"/>
          <w:szCs w:val="22"/>
        </w:rPr>
        <w:t>.</w:t>
      </w:r>
      <w:r w:rsidR="00AA72A0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          </w:t>
      </w:r>
      <w:r w:rsidR="00BE620E"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 Dust masks provide no protection from vapors or gases.</w:t>
      </w:r>
      <w:r w:rsidRPr="0053298A">
        <w:rPr>
          <w:rFonts w:ascii="Arial Narrow" w:eastAsia="Times New Roman" w:hAnsi="Arial Narrow" w:cs="Arial"/>
          <w:color w:val="252525"/>
          <w:sz w:val="22"/>
          <w:szCs w:val="22"/>
        </w:rPr>
        <w:t xml:space="preserve"> </w:t>
      </w:r>
    </w:p>
    <w:p w:rsidR="00AA72A0" w:rsidRPr="0053298A" w:rsidRDefault="00AA72A0" w:rsidP="00AA72A0">
      <w:pPr>
        <w:shd w:val="clear" w:color="auto" w:fill="FFFFFF"/>
        <w:spacing w:before="120" w:after="120" w:line="255" w:lineRule="atLeast"/>
        <w:ind w:left="360"/>
        <w:rPr>
          <w:rFonts w:ascii="Arial Narrow" w:eastAsia="Times New Roman" w:hAnsi="Arial Narrow" w:cs="Arial"/>
          <w:color w:val="252525"/>
          <w:sz w:val="22"/>
          <w:szCs w:val="22"/>
        </w:rPr>
      </w:pPr>
    </w:p>
    <w:p w:rsidR="000A3F05" w:rsidRPr="0053298A" w:rsidRDefault="00A83DBB" w:rsidP="00AA72A0">
      <w:pPr>
        <w:spacing w:before="100" w:beforeAutospacing="1" w:after="0" w:line="288" w:lineRule="atLeast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53298A">
        <w:rPr>
          <w:rFonts w:ascii="Arial Narrow" w:eastAsia="Times New Roman" w:hAnsi="Arial Narrow" w:cs="Times New Roman"/>
          <w:b/>
          <w:bCs/>
          <w:sz w:val="28"/>
          <w:szCs w:val="28"/>
        </w:rPr>
        <w:lastRenderedPageBreak/>
        <w:t xml:space="preserve">First Aid and </w:t>
      </w:r>
      <w:r w:rsidR="00957AF5" w:rsidRPr="0053298A">
        <w:rPr>
          <w:rFonts w:ascii="Arial Narrow" w:eastAsia="Times New Roman" w:hAnsi="Arial Narrow" w:cs="Times New Roman"/>
          <w:b/>
          <w:bCs/>
          <w:sz w:val="28"/>
          <w:szCs w:val="28"/>
        </w:rPr>
        <w:t>Emergencies</w:t>
      </w:r>
    </w:p>
    <w:p w:rsidR="003F6B4A" w:rsidRPr="0053298A" w:rsidRDefault="003F6B4A" w:rsidP="003F6B4A">
      <w:pPr>
        <w:pStyle w:val="ListParagraph"/>
        <w:numPr>
          <w:ilvl w:val="0"/>
          <w:numId w:val="12"/>
        </w:numPr>
        <w:spacing w:before="100" w:beforeAutospacing="1" w:after="100" w:afterAutospacing="1" w:line="288" w:lineRule="atLeast"/>
        <w:rPr>
          <w:rFonts w:ascii="Arial Narrow" w:hAnsi="Arial Narrow"/>
          <w:sz w:val="22"/>
          <w:szCs w:val="22"/>
        </w:rPr>
      </w:pPr>
      <w:r w:rsidRPr="0053298A">
        <w:rPr>
          <w:rFonts w:ascii="Arial Narrow" w:hAnsi="Arial Narrow"/>
          <w:sz w:val="22"/>
          <w:szCs w:val="22"/>
        </w:rPr>
        <w:t xml:space="preserve">Review the Safety Data sheet to be aware of first aid and emergency procedures. </w:t>
      </w:r>
      <w:r w:rsidR="00957AF5" w:rsidRPr="0053298A">
        <w:rPr>
          <w:rFonts w:ascii="Arial Narrow" w:hAnsi="Arial Narrow"/>
          <w:sz w:val="22"/>
          <w:szCs w:val="22"/>
        </w:rPr>
        <w:t>Be aware of any special antidotes that may be required in case of accidental exposure (phenol and inorganic cyanides for example).</w:t>
      </w:r>
      <w:r w:rsidRPr="0053298A">
        <w:rPr>
          <w:rFonts w:ascii="Arial Narrow" w:hAnsi="Arial Narrow"/>
          <w:sz w:val="22"/>
          <w:szCs w:val="22"/>
        </w:rPr>
        <w:t xml:space="preserve">  Anticipate spills by having appropriate spill supplies readily available. </w:t>
      </w:r>
    </w:p>
    <w:p w:rsidR="00AA72A0" w:rsidRPr="0053298A" w:rsidRDefault="00AA72A0" w:rsidP="00AA72A0">
      <w:pPr>
        <w:pStyle w:val="ListParagraph"/>
        <w:spacing w:before="100" w:beforeAutospacing="1" w:after="100" w:afterAutospacing="1" w:line="288" w:lineRule="atLeast"/>
        <w:ind w:left="360"/>
        <w:rPr>
          <w:rFonts w:ascii="Arial Narrow" w:hAnsi="Arial Narrow"/>
          <w:sz w:val="22"/>
          <w:szCs w:val="22"/>
        </w:rPr>
      </w:pPr>
    </w:p>
    <w:p w:rsidR="00AA72A0" w:rsidRPr="0053298A" w:rsidRDefault="003F6B4A" w:rsidP="00AA72A0">
      <w:pPr>
        <w:spacing w:before="100" w:beforeAutospacing="1" w:after="0" w:line="288" w:lineRule="atLeast"/>
        <w:rPr>
          <w:rFonts w:ascii="Arial Narrow" w:hAnsi="Arial Narrow"/>
          <w:b/>
          <w:bCs/>
          <w:sz w:val="24"/>
          <w:szCs w:val="24"/>
        </w:rPr>
      </w:pPr>
      <w:r w:rsidRPr="0053298A">
        <w:rPr>
          <w:rFonts w:ascii="Arial Narrow" w:hAnsi="Arial Narrow"/>
          <w:b/>
          <w:bCs/>
          <w:sz w:val="28"/>
          <w:szCs w:val="28"/>
        </w:rPr>
        <w:t>Disposal</w:t>
      </w:r>
    </w:p>
    <w:p w:rsidR="00AA72A0" w:rsidRPr="0053298A" w:rsidRDefault="00AA72A0" w:rsidP="00AA72A0">
      <w:pPr>
        <w:spacing w:after="0" w:line="288" w:lineRule="atLeast"/>
        <w:rPr>
          <w:rFonts w:ascii="Arial Narrow" w:hAnsi="Arial Narrow"/>
          <w:b/>
          <w:bCs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BD7A09" w:rsidRPr="0053298A" w:rsidTr="00DB745F">
        <w:trPr>
          <w:tblCellSpacing w:w="0" w:type="dxa"/>
        </w:trPr>
        <w:tc>
          <w:tcPr>
            <w:tcW w:w="0" w:type="auto"/>
            <w:hideMark/>
          </w:tcPr>
          <w:p w:rsidR="00BD7A09" w:rsidRPr="0053298A" w:rsidRDefault="003F6B4A" w:rsidP="00AA72A0">
            <w:pPr>
              <w:pStyle w:val="ListParagraph"/>
              <w:numPr>
                <w:ilvl w:val="0"/>
                <w:numId w:val="12"/>
              </w:numPr>
              <w:spacing w:before="120" w:after="0" w:line="293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53298A">
              <w:rPr>
                <w:rFonts w:ascii="Arial Narrow" w:eastAsia="Times New Roman" w:hAnsi="Arial Narrow" w:cs="Times New Roman"/>
                <w:sz w:val="22"/>
                <w:szCs w:val="22"/>
              </w:rPr>
              <w:t>All materials contaminated with toxic chemicals should be disposed o</w:t>
            </w:r>
            <w:r w:rsidR="00AA72A0" w:rsidRPr="0053298A">
              <w:rPr>
                <w:rFonts w:ascii="Arial Narrow" w:eastAsia="Times New Roman" w:hAnsi="Arial Narrow" w:cs="Times New Roman"/>
                <w:sz w:val="22"/>
                <w:szCs w:val="22"/>
              </w:rPr>
              <w:t>f</w:t>
            </w:r>
            <w:r w:rsidRPr="0053298A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as a hazardous waste. Do not di</w:t>
            </w:r>
            <w:r w:rsidR="00D53357" w:rsidRPr="0053298A">
              <w:rPr>
                <w:rFonts w:ascii="Arial Narrow" w:eastAsia="Times New Roman" w:hAnsi="Arial Narrow" w:cs="Times New Roman"/>
                <w:sz w:val="22"/>
                <w:szCs w:val="22"/>
              </w:rPr>
              <w:t>s</w:t>
            </w:r>
            <w:r w:rsidRPr="0053298A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pose of </w:t>
            </w:r>
            <w:r w:rsidR="00AA72A0" w:rsidRPr="0053298A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items </w:t>
            </w:r>
            <w:r w:rsidRPr="0053298A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contaminated </w:t>
            </w:r>
            <w:r w:rsidR="00AA72A0" w:rsidRPr="0053298A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with toxic materials </w:t>
            </w:r>
            <w:r w:rsidRPr="0053298A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in the regular trash. </w:t>
            </w:r>
          </w:p>
        </w:tc>
        <w:tc>
          <w:tcPr>
            <w:tcW w:w="0" w:type="auto"/>
            <w:hideMark/>
          </w:tcPr>
          <w:p w:rsidR="00BD7A09" w:rsidRPr="0053298A" w:rsidRDefault="00BD7A09" w:rsidP="00AA72A0">
            <w:pPr>
              <w:spacing w:before="120"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D7A09" w:rsidRPr="0053298A" w:rsidRDefault="00BD7A09" w:rsidP="00BD7A09">
      <w:pPr>
        <w:spacing w:after="0" w:line="293" w:lineRule="atLeast"/>
        <w:rPr>
          <w:rFonts w:ascii="Times New Roman" w:eastAsia="Times New Roman" w:hAnsi="Times New Roman" w:cs="Times New Roman"/>
          <w:color w:val="000000"/>
        </w:rPr>
      </w:pPr>
    </w:p>
    <w:p w:rsidR="00BD7A09" w:rsidRPr="0053298A" w:rsidRDefault="00BD7A09" w:rsidP="00BD7A09">
      <w:pPr>
        <w:spacing w:after="0" w:line="293" w:lineRule="atLeast"/>
        <w:outlineLvl w:val="2"/>
        <w:rPr>
          <w:rFonts w:ascii="Times New Roman" w:eastAsia="Times New Roman" w:hAnsi="Times New Roman" w:cs="Times New Roman"/>
          <w:i/>
          <w:iCs/>
          <w:color w:val="002649"/>
          <w:sz w:val="24"/>
        </w:rPr>
      </w:pPr>
    </w:p>
    <w:p w:rsidR="004B6186" w:rsidRPr="0053298A" w:rsidRDefault="004B6186" w:rsidP="00241AF9"/>
    <w:p w:rsidR="00A1481F" w:rsidRPr="0053298A" w:rsidRDefault="00B051C3" w:rsidP="00A83DBB">
      <w:pPr>
        <w:spacing w:after="0" w:line="293" w:lineRule="atLeast"/>
        <w:jc w:val="center"/>
        <w:rPr>
          <w:rFonts w:ascii="Arial Narrow" w:hAnsi="Arial Narrow" w:cs="Arial"/>
          <w:sz w:val="22"/>
          <w:szCs w:val="22"/>
        </w:rPr>
      </w:pPr>
      <w:r w:rsidRPr="0053298A">
        <w:rPr>
          <w:rFonts w:ascii="Times New Roman" w:eastAsia="Times New Roman" w:hAnsi="Times New Roman" w:cs="Times New Roman"/>
          <w:color w:val="000000"/>
        </w:rPr>
        <w:br/>
      </w:r>
    </w:p>
    <w:sectPr w:rsidR="00A1481F" w:rsidRPr="0053298A" w:rsidSect="00241AF9">
      <w:headerReference w:type="default" r:id="rId16"/>
      <w:footerReference w:type="default" r:id="rId17"/>
      <w:pgSz w:w="12240" w:h="15840"/>
      <w:pgMar w:top="1440" w:right="1440" w:bottom="1440" w:left="144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2F" w:rsidRDefault="00FB7C2F" w:rsidP="0065577A">
      <w:pPr>
        <w:spacing w:after="0" w:line="240" w:lineRule="auto"/>
      </w:pPr>
      <w:r>
        <w:separator/>
      </w:r>
    </w:p>
  </w:endnote>
  <w:endnote w:type="continuationSeparator" w:id="0">
    <w:p w:rsidR="00FB7C2F" w:rsidRDefault="00FB7C2F" w:rsidP="0065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6843"/>
      <w:docPartObj>
        <w:docPartGallery w:val="Page Numbers (Bottom of Page)"/>
        <w:docPartUnique/>
      </w:docPartObj>
    </w:sdtPr>
    <w:sdtEndPr/>
    <w:sdtContent>
      <w:p w:rsidR="005449F1" w:rsidRDefault="00E77343" w:rsidP="002938E8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8255" t="0" r="8890" b="2540"/>
                  <wp:wrapNone/>
                  <wp:docPr id="2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A79" w:rsidRDefault="00AA72A0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77343" w:rsidRPr="00E77343"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30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" adj="21600" fillcolor="#cdcee1 [824]" stroked="f">
                  <v:textbox>
                    <w:txbxContent>
                      <w:p w:rsidR="00843A79" w:rsidRDefault="00AA72A0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77343" w:rsidRPr="00E77343"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2F" w:rsidRDefault="00FB7C2F" w:rsidP="0065577A">
      <w:pPr>
        <w:spacing w:after="0" w:line="240" w:lineRule="auto"/>
      </w:pPr>
      <w:r>
        <w:separator/>
      </w:r>
    </w:p>
  </w:footnote>
  <w:footnote w:type="continuationSeparator" w:id="0">
    <w:p w:rsidR="00FB7C2F" w:rsidRDefault="00FB7C2F" w:rsidP="0065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F1" w:rsidRPr="002938E8" w:rsidRDefault="005449F1" w:rsidP="00AA72A0">
    <w:pPr>
      <w:pStyle w:val="Header"/>
      <w:rPr>
        <w:rFonts w:asciiTheme="minorBidi" w:hAnsiTheme="minorBidi"/>
        <w:sz w:val="16"/>
        <w:szCs w:val="16"/>
      </w:rPr>
    </w:pPr>
    <w:r w:rsidRPr="002938E8">
      <w:rPr>
        <w:rFonts w:asciiTheme="minorBidi" w:hAnsiTheme="minorBidi"/>
        <w:sz w:val="16"/>
        <w:szCs w:val="16"/>
      </w:rPr>
      <w:t>SAFETY GUID</w:t>
    </w:r>
    <w:r w:rsidR="00843A79">
      <w:rPr>
        <w:rFonts w:asciiTheme="minorBidi" w:hAnsiTheme="minorBidi"/>
        <w:sz w:val="16"/>
        <w:szCs w:val="16"/>
      </w:rPr>
      <w:t>E</w:t>
    </w:r>
    <w:r>
      <w:rPr>
        <w:rFonts w:asciiTheme="minorBidi" w:hAnsiTheme="minorBidi"/>
        <w:sz w:val="16"/>
        <w:szCs w:val="16"/>
      </w:rPr>
      <w:t xml:space="preserve">                                                                                                                                  </w:t>
    </w:r>
    <w:r w:rsidR="00843A79">
      <w:rPr>
        <w:rFonts w:asciiTheme="minorBidi" w:hAnsiTheme="minorBidi"/>
        <w:sz w:val="16"/>
        <w:szCs w:val="16"/>
      </w:rPr>
      <w:t xml:space="preserve">                                    </w:t>
    </w:r>
    <w:r w:rsidR="00AA72A0">
      <w:rPr>
        <w:rFonts w:asciiTheme="minorBidi" w:hAnsiTheme="minorBidi"/>
        <w:sz w:val="16"/>
        <w:szCs w:val="16"/>
      </w:rPr>
      <w:t>REVISED</w:t>
    </w:r>
  </w:p>
  <w:p w:rsidR="005449F1" w:rsidRDefault="005449F1" w:rsidP="00AA72A0">
    <w:pPr>
      <w:pStyle w:val="Header"/>
      <w:rPr>
        <w:rFonts w:asciiTheme="minorBidi" w:hAnsiTheme="minorBidi"/>
        <w:sz w:val="16"/>
        <w:szCs w:val="16"/>
      </w:rPr>
    </w:pPr>
    <w:r>
      <w:rPr>
        <w:rFonts w:asciiTheme="minorBidi" w:hAnsiTheme="minorBidi"/>
        <w:sz w:val="16"/>
        <w:szCs w:val="16"/>
      </w:rPr>
      <w:t>HIGHLY TOXIC</w:t>
    </w:r>
    <w:r w:rsidRPr="002938E8">
      <w:rPr>
        <w:rFonts w:asciiTheme="minorBidi" w:hAnsiTheme="minorBidi"/>
        <w:sz w:val="16"/>
        <w:szCs w:val="16"/>
      </w:rPr>
      <w:t xml:space="preserve"> </w:t>
    </w:r>
    <w:r w:rsidR="00843A79">
      <w:rPr>
        <w:rFonts w:asciiTheme="minorBidi" w:hAnsiTheme="minorBidi"/>
        <w:sz w:val="16"/>
        <w:szCs w:val="16"/>
      </w:rPr>
      <w:t>(C4)</w:t>
    </w:r>
    <w:r w:rsidRPr="002938E8">
      <w:rPr>
        <w:rFonts w:asciiTheme="minorBidi" w:hAnsiTheme="minorBidi"/>
        <w:sz w:val="16"/>
        <w:szCs w:val="16"/>
      </w:rPr>
      <w:tab/>
    </w:r>
    <w:r w:rsidRPr="002938E8">
      <w:rPr>
        <w:rFonts w:asciiTheme="minorBidi" w:hAnsiTheme="minorBidi"/>
        <w:sz w:val="16"/>
        <w:szCs w:val="16"/>
      </w:rPr>
      <w:tab/>
    </w:r>
    <w:r w:rsidR="008427B1">
      <w:rPr>
        <w:rFonts w:asciiTheme="minorBidi" w:hAnsiTheme="minorBidi"/>
        <w:sz w:val="16"/>
        <w:szCs w:val="16"/>
      </w:rPr>
      <w:t>APRIL</w:t>
    </w:r>
    <w:r w:rsidR="00AA72A0">
      <w:rPr>
        <w:rFonts w:asciiTheme="minorBidi" w:hAnsiTheme="minorBidi"/>
        <w:sz w:val="16"/>
        <w:szCs w:val="16"/>
      </w:rPr>
      <w:t xml:space="preserve"> </w:t>
    </w:r>
    <w:r w:rsidR="00843A79">
      <w:rPr>
        <w:rFonts w:asciiTheme="minorBidi" w:hAnsiTheme="minorBidi"/>
        <w:sz w:val="16"/>
        <w:szCs w:val="16"/>
      </w:rPr>
      <w:t>201</w:t>
    </w:r>
    <w:r w:rsidR="008427B1">
      <w:rPr>
        <w:rFonts w:asciiTheme="minorBidi" w:hAnsiTheme="minorBidi"/>
        <w:sz w:val="16"/>
        <w:szCs w:val="16"/>
      </w:rPr>
      <w:t>8</w:t>
    </w:r>
  </w:p>
  <w:p w:rsidR="005449F1" w:rsidRPr="002938E8" w:rsidRDefault="005449F1" w:rsidP="002938E8">
    <w:pPr>
      <w:pStyle w:val="Header"/>
      <w:rPr>
        <w:rFonts w:asciiTheme="minorBidi" w:hAnsiTheme="minorBid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326"/>
    <w:multiLevelType w:val="multilevel"/>
    <w:tmpl w:val="8FC06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C483316"/>
    <w:multiLevelType w:val="multilevel"/>
    <w:tmpl w:val="FC6EC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86F79"/>
    <w:multiLevelType w:val="multilevel"/>
    <w:tmpl w:val="AF4EC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F52FF"/>
    <w:multiLevelType w:val="multilevel"/>
    <w:tmpl w:val="80A4A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73399"/>
    <w:multiLevelType w:val="multilevel"/>
    <w:tmpl w:val="815AC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35CD8"/>
    <w:multiLevelType w:val="multilevel"/>
    <w:tmpl w:val="1CB21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15B6B"/>
    <w:multiLevelType w:val="multilevel"/>
    <w:tmpl w:val="A3D80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9325A"/>
    <w:multiLevelType w:val="multilevel"/>
    <w:tmpl w:val="E3943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A750F"/>
    <w:multiLevelType w:val="multilevel"/>
    <w:tmpl w:val="292C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D6661"/>
    <w:multiLevelType w:val="multilevel"/>
    <w:tmpl w:val="CEDEA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C229EE"/>
    <w:multiLevelType w:val="multilevel"/>
    <w:tmpl w:val="98BC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A38DD"/>
    <w:multiLevelType w:val="hybridMultilevel"/>
    <w:tmpl w:val="87F2BA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101731"/>
    <w:multiLevelType w:val="multilevel"/>
    <w:tmpl w:val="C9AA05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E4606FC"/>
    <w:multiLevelType w:val="multilevel"/>
    <w:tmpl w:val="2FC62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13"/>
  </w:num>
  <w:num w:numId="11">
    <w:abstractNumId w:val="10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0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7A"/>
    <w:rsid w:val="0000319C"/>
    <w:rsid w:val="00034C5F"/>
    <w:rsid w:val="00063AAA"/>
    <w:rsid w:val="000A3F05"/>
    <w:rsid w:val="000A6B26"/>
    <w:rsid w:val="000E42AC"/>
    <w:rsid w:val="000F1B70"/>
    <w:rsid w:val="000F7D76"/>
    <w:rsid w:val="00143ADF"/>
    <w:rsid w:val="00172687"/>
    <w:rsid w:val="001F2C8F"/>
    <w:rsid w:val="0021131E"/>
    <w:rsid w:val="00212E1E"/>
    <w:rsid w:val="00241AF9"/>
    <w:rsid w:val="002938E8"/>
    <w:rsid w:val="002E6A4B"/>
    <w:rsid w:val="003D22F8"/>
    <w:rsid w:val="003F6B4A"/>
    <w:rsid w:val="0040528C"/>
    <w:rsid w:val="00432F46"/>
    <w:rsid w:val="004848D2"/>
    <w:rsid w:val="004B6186"/>
    <w:rsid w:val="004D6EE8"/>
    <w:rsid w:val="005101C9"/>
    <w:rsid w:val="0053298A"/>
    <w:rsid w:val="005449F1"/>
    <w:rsid w:val="005D1895"/>
    <w:rsid w:val="0065577A"/>
    <w:rsid w:val="006C2A88"/>
    <w:rsid w:val="006F046E"/>
    <w:rsid w:val="00770EB8"/>
    <w:rsid w:val="007733A7"/>
    <w:rsid w:val="008427B1"/>
    <w:rsid w:val="00843A79"/>
    <w:rsid w:val="00880FEE"/>
    <w:rsid w:val="00957AF5"/>
    <w:rsid w:val="009B0492"/>
    <w:rsid w:val="009B5DDF"/>
    <w:rsid w:val="009E6E9F"/>
    <w:rsid w:val="009F0F58"/>
    <w:rsid w:val="00A1481F"/>
    <w:rsid w:val="00A27629"/>
    <w:rsid w:val="00A83DBB"/>
    <w:rsid w:val="00AA72A0"/>
    <w:rsid w:val="00B051C3"/>
    <w:rsid w:val="00BC4633"/>
    <w:rsid w:val="00BD7A09"/>
    <w:rsid w:val="00BE620E"/>
    <w:rsid w:val="00C15C5E"/>
    <w:rsid w:val="00C47C2B"/>
    <w:rsid w:val="00D53357"/>
    <w:rsid w:val="00D6610B"/>
    <w:rsid w:val="00D971C4"/>
    <w:rsid w:val="00DB745F"/>
    <w:rsid w:val="00E435D5"/>
    <w:rsid w:val="00E72D13"/>
    <w:rsid w:val="00E77124"/>
    <w:rsid w:val="00E77343"/>
    <w:rsid w:val="00E816FF"/>
    <w:rsid w:val="00FA1C70"/>
    <w:rsid w:val="00FB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65577A"/>
    <w:pPr>
      <w:spacing w:after="0" w:line="240" w:lineRule="auto"/>
      <w:jc w:val="center"/>
    </w:pPr>
    <w:rPr>
      <w:rFonts w:ascii="Arial" w:eastAsia="Times New Roman" w:hAnsi="Arial" w:cs="Times New Roman"/>
      <w:b/>
      <w:color w:val="FF3E00"/>
      <w:sz w:val="50"/>
      <w:szCs w:val="59"/>
    </w:rPr>
  </w:style>
  <w:style w:type="paragraph" w:styleId="Header">
    <w:name w:val="header"/>
    <w:basedOn w:val="Normal"/>
    <w:link w:val="HeaderChar"/>
    <w:uiPriority w:val="99"/>
    <w:unhideWhenUsed/>
    <w:rsid w:val="0065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77A"/>
  </w:style>
  <w:style w:type="paragraph" w:styleId="Footer">
    <w:name w:val="footer"/>
    <w:basedOn w:val="Normal"/>
    <w:link w:val="FooterChar"/>
    <w:uiPriority w:val="99"/>
    <w:unhideWhenUsed/>
    <w:rsid w:val="0065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7A"/>
  </w:style>
  <w:style w:type="paragraph" w:styleId="BalloonText">
    <w:name w:val="Balloon Text"/>
    <w:basedOn w:val="Normal"/>
    <w:link w:val="BalloonTextChar"/>
    <w:uiPriority w:val="99"/>
    <w:semiHidden/>
    <w:unhideWhenUsed/>
    <w:rsid w:val="0065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7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41AF9"/>
    <w:pPr>
      <w:pBdr>
        <w:bottom w:val="single" w:sz="8" w:space="4" w:color="2DA2BF" w:themeColor="accent1"/>
      </w:pBdr>
      <w:spacing w:after="300" w:line="240" w:lineRule="auto"/>
      <w:contextualSpacing/>
    </w:pPr>
    <w:rPr>
      <w:rFonts w:eastAsiaTheme="majorEastAsia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1AF9"/>
    <w:rPr>
      <w:rFonts w:eastAsiaTheme="majorEastAsia" w:cstheme="majorBidi"/>
      <w:color w:val="343434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0F7D76"/>
    <w:pPr>
      <w:spacing w:before="144" w:after="288" w:line="240" w:lineRule="auto"/>
    </w:pPr>
    <w:rPr>
      <w:rFonts w:ascii="Verdana" w:eastAsia="Times New Roman" w:hAnsi="Verdan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72D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AAA"/>
    <w:rPr>
      <w:strike w:val="0"/>
      <w:dstrike w:val="0"/>
      <w:color w:val="C7040E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65577A"/>
    <w:pPr>
      <w:spacing w:after="0" w:line="240" w:lineRule="auto"/>
      <w:jc w:val="center"/>
    </w:pPr>
    <w:rPr>
      <w:rFonts w:ascii="Arial" w:eastAsia="Times New Roman" w:hAnsi="Arial" w:cs="Times New Roman"/>
      <w:b/>
      <w:color w:val="FF3E00"/>
      <w:sz w:val="50"/>
      <w:szCs w:val="59"/>
    </w:rPr>
  </w:style>
  <w:style w:type="paragraph" w:styleId="Header">
    <w:name w:val="header"/>
    <w:basedOn w:val="Normal"/>
    <w:link w:val="HeaderChar"/>
    <w:uiPriority w:val="99"/>
    <w:unhideWhenUsed/>
    <w:rsid w:val="0065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77A"/>
  </w:style>
  <w:style w:type="paragraph" w:styleId="Footer">
    <w:name w:val="footer"/>
    <w:basedOn w:val="Normal"/>
    <w:link w:val="FooterChar"/>
    <w:uiPriority w:val="99"/>
    <w:unhideWhenUsed/>
    <w:rsid w:val="0065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7A"/>
  </w:style>
  <w:style w:type="paragraph" w:styleId="BalloonText">
    <w:name w:val="Balloon Text"/>
    <w:basedOn w:val="Normal"/>
    <w:link w:val="BalloonTextChar"/>
    <w:uiPriority w:val="99"/>
    <w:semiHidden/>
    <w:unhideWhenUsed/>
    <w:rsid w:val="0065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7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41AF9"/>
    <w:pPr>
      <w:pBdr>
        <w:bottom w:val="single" w:sz="8" w:space="4" w:color="2DA2BF" w:themeColor="accent1"/>
      </w:pBdr>
      <w:spacing w:after="300" w:line="240" w:lineRule="auto"/>
      <w:contextualSpacing/>
    </w:pPr>
    <w:rPr>
      <w:rFonts w:eastAsiaTheme="majorEastAsia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1AF9"/>
    <w:rPr>
      <w:rFonts w:eastAsiaTheme="majorEastAsia" w:cstheme="majorBidi"/>
      <w:color w:val="343434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0F7D76"/>
    <w:pPr>
      <w:spacing w:before="144" w:after="288" w:line="240" w:lineRule="auto"/>
    </w:pPr>
    <w:rPr>
      <w:rFonts w:ascii="Verdana" w:eastAsia="Times New Roman" w:hAnsi="Verdan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72D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AAA"/>
    <w:rPr>
      <w:strike w:val="0"/>
      <w:dstrike w:val="0"/>
      <w:color w:val="C7040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9079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972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safety.nmsu.edu/programs/chem_safety/NFPA-ratingA-C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researchsafety@kaust.edu.sa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safety.nmsu.edu/programs/chem_safety/NFPA-ratingA-C.htm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7F8F0F52AD41966A47DB7CEA8286" ma:contentTypeVersion="1" ma:contentTypeDescription="Create a new document." ma:contentTypeScope="" ma:versionID="044af158a3bfdb50268522a935f26e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6562-2910-4131-9329-EDCFAC0D0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D0B84-AF4E-496B-9BB2-A94BBA168C61}">
  <ds:schemaRefs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14606D-DD4F-4858-A390-0C4C9DA3C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825427-FBAC-4507-B005-18A22945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C4-Guidelines for Working with Toxic and Highly Toxics.docx</vt:lpstr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C4-Guidelines for Working with Toxic and Highly Toxics.docx</dc:title>
  <dc:creator>hutterpf</dc:creator>
  <cp:lastModifiedBy>Sadaf Qureshi</cp:lastModifiedBy>
  <cp:revision>2</cp:revision>
  <cp:lastPrinted>2010-09-18T06:37:00Z</cp:lastPrinted>
  <dcterms:created xsi:type="dcterms:W3CDTF">2021-07-05T09:39:00Z</dcterms:created>
  <dcterms:modified xsi:type="dcterms:W3CDTF">2021-07-05T09:39:00Z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0x01010071FE7F8F0F52AD41966A47DB7CEA8286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erviceTitle">
    <vt:lpwstr/>
  </property>
  <property fmtid="{D5CDD505-2E9C-101B-9397-08002B2CF9AE}" pid="9" name="PublishingPageContent">
    <vt:lpwstr/>
  </property>
  <property fmtid="{D5CDD505-2E9C-101B-9397-08002B2CF9AE}" pid="10" name="Order">
    <vt:r8>26700</vt:r8>
  </property>
  <property fmtid="{D5CDD505-2E9C-101B-9397-08002B2CF9AE}" pid="11" name="ServiceShortDesc">
    <vt:lpwstr/>
  </property>
  <property fmtid="{D5CDD505-2E9C-101B-9397-08002B2CF9AE}" pid="12" name="PublishingPageImage">
    <vt:lpwstr/>
  </property>
  <property fmtid="{D5CDD505-2E9C-101B-9397-08002B2CF9AE}" pid="13" name="ExternalLink">
    <vt:lpwstr/>
  </property>
</Properties>
</file>