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AF9" w:rsidRPr="00D62EBB" w:rsidRDefault="00241AF9" w:rsidP="00727D53">
      <w:pPr>
        <w:pStyle w:val="Title"/>
        <w:jc w:val="center"/>
        <w:rPr>
          <w:rFonts w:asciiTheme="minorBidi" w:hAnsiTheme="minorBidi" w:cstheme="minorBidi"/>
          <w:noProof/>
        </w:rPr>
      </w:pPr>
      <w:bookmarkStart w:id="0" w:name="_GoBack"/>
      <w:bookmarkEnd w:id="0"/>
      <w:r w:rsidRPr="00D62EBB">
        <w:rPr>
          <w:rFonts w:asciiTheme="minorBidi" w:hAnsiTheme="minorBidi" w:cstheme="minorBidi"/>
          <w:noProof/>
        </w:rPr>
        <w:t>Guidelines for Working with</w:t>
      </w:r>
      <w:r w:rsidR="00C6279D" w:rsidRPr="00D62EBB">
        <w:rPr>
          <w:rFonts w:asciiTheme="minorBidi" w:hAnsiTheme="minorBidi" w:cstheme="minorBidi"/>
          <w:noProof/>
        </w:rPr>
        <w:t xml:space="preserve">       </w:t>
      </w:r>
      <w:r w:rsidRPr="00D62EBB">
        <w:rPr>
          <w:rFonts w:asciiTheme="minorBidi" w:hAnsiTheme="minorBidi" w:cstheme="minorBidi"/>
          <w:noProof/>
        </w:rPr>
        <w:t xml:space="preserve"> </w:t>
      </w:r>
      <w:r w:rsidR="00C6279D" w:rsidRPr="00D62EBB">
        <w:rPr>
          <w:rFonts w:asciiTheme="minorBidi" w:hAnsiTheme="minorBidi" w:cstheme="minorBidi"/>
          <w:noProof/>
        </w:rPr>
        <w:t>Cryogen</w:t>
      </w:r>
      <w:r w:rsidR="00727D53" w:rsidRPr="00D62EBB">
        <w:rPr>
          <w:rFonts w:asciiTheme="minorBidi" w:hAnsiTheme="minorBidi" w:cstheme="minorBidi"/>
          <w:noProof/>
        </w:rPr>
        <w:t>ic Liquids</w:t>
      </w:r>
    </w:p>
    <w:p w:rsidR="00241AF9" w:rsidRPr="00F51FF8" w:rsidRDefault="00241AF9" w:rsidP="00890D07">
      <w:pPr>
        <w:pStyle w:val="Heading1"/>
        <w:rPr>
          <w:rFonts w:eastAsia="Times New Roman"/>
        </w:rPr>
      </w:pPr>
      <w:r w:rsidRPr="00F51FF8">
        <w:rPr>
          <w:rFonts w:eastAsia="Times New Roman"/>
        </w:rPr>
        <w:t>Introduction</w:t>
      </w:r>
    </w:p>
    <w:p w:rsidR="001D1CD4" w:rsidRPr="00D62EBB" w:rsidRDefault="00C6279D" w:rsidP="00D62EBB">
      <w:pPr>
        <w:jc w:val="both"/>
        <w:rPr>
          <w:rFonts w:eastAsia="Times New Roman"/>
        </w:rPr>
      </w:pPr>
      <w:r w:rsidRPr="00D62EBB">
        <w:t>Cryogenic materials are those substances that must be cooled to an extremely low temperature to change from a gas to a liquid.</w:t>
      </w:r>
      <w:r w:rsidR="00AB4133" w:rsidRPr="00D62EBB">
        <w:t xml:space="preserve"> A cryogenic liquid is defined as a liquefied gas that is stored or used at cryogenic temperatures (at or below 180ºC). </w:t>
      </w:r>
      <w:r w:rsidRPr="00D62EBB">
        <w:t>Cryogenics are characterized by their extremely low temperature and by their extremely high expansion rate when their physical state changes from liquid to gas. Due to these characteristics, work involving cryogen</w:t>
      </w:r>
      <w:r w:rsidR="00AB4133" w:rsidRPr="00D62EBB">
        <w:t xml:space="preserve">s </w:t>
      </w:r>
      <w:r w:rsidRPr="00D62EBB">
        <w:t xml:space="preserve">presents </w:t>
      </w:r>
      <w:r w:rsidR="00AB4133" w:rsidRPr="00D62EBB">
        <w:t>unique</w:t>
      </w:r>
      <w:r w:rsidRPr="00D62EBB">
        <w:t xml:space="preserve"> health and safety hazards. Those working with cryogen</w:t>
      </w:r>
      <w:r w:rsidR="00AB4133" w:rsidRPr="00D62EBB">
        <w:t>s</w:t>
      </w:r>
      <w:r w:rsidRPr="00D62EBB">
        <w:t xml:space="preserve"> need to be aware of such hazards and ensure that they take the necessary precautions.</w:t>
      </w:r>
    </w:p>
    <w:p w:rsidR="00241AF9" w:rsidRPr="00241AF9" w:rsidRDefault="00241AF9" w:rsidP="00D62EBB">
      <w:r w:rsidRPr="00241AF9">
        <w:t xml:space="preserve">Researchers should prepare and/or review written standard operating procedures (SOP) before working with </w:t>
      </w:r>
      <w:r w:rsidR="00C6279D">
        <w:t>cryogen</w:t>
      </w:r>
      <w:r w:rsidR="00AB4133">
        <w:t>s</w:t>
      </w:r>
      <w:r w:rsidR="00C6279D">
        <w:t xml:space="preserve">. </w:t>
      </w:r>
      <w:r w:rsidRPr="00241AF9">
        <w:t xml:space="preserve">The written SOP must include information on how to do the work safely. </w:t>
      </w:r>
      <w:r w:rsidR="00AB4133">
        <w:t xml:space="preserve">In addition, </w:t>
      </w:r>
      <w:r w:rsidR="00B126F3">
        <w:t>t</w:t>
      </w:r>
      <w:r w:rsidRPr="00241AF9">
        <w:t>he safety information in this document can assist with the development of an SOP specific to the laboratory procedure.</w:t>
      </w:r>
    </w:p>
    <w:p w:rsidR="00241AF9" w:rsidRPr="00F51FF8" w:rsidRDefault="00241AF9" w:rsidP="00D62EBB">
      <w:r w:rsidRPr="00F51FF8">
        <w:t xml:space="preserve">Examples of </w:t>
      </w:r>
      <w:r w:rsidR="00C6279D" w:rsidRPr="00F51FF8">
        <w:t>Cryogenic Liquids</w:t>
      </w:r>
    </w:p>
    <w:p w:rsidR="00AB4133" w:rsidRPr="00D62EBB" w:rsidRDefault="00AB4133" w:rsidP="001D1CD4">
      <w:pPr>
        <w:numPr>
          <w:ilvl w:val="0"/>
          <w:numId w:val="1"/>
        </w:numPr>
        <w:spacing w:line="293" w:lineRule="atLeast"/>
        <w:rPr>
          <w:rFonts w:asciiTheme="minorBidi" w:eastAsia="Times New Roman" w:hAnsiTheme="minorBidi"/>
          <w:color w:val="000000"/>
          <w:szCs w:val="22"/>
        </w:rPr>
      </w:pPr>
      <w:r w:rsidRPr="00D62EBB">
        <w:rPr>
          <w:rFonts w:asciiTheme="minorBidi" w:eastAsia="Times New Roman" w:hAnsiTheme="minorBidi"/>
          <w:color w:val="000000"/>
          <w:szCs w:val="22"/>
        </w:rPr>
        <w:t>Liquid nitrogen</w:t>
      </w:r>
    </w:p>
    <w:p w:rsidR="00AB4133" w:rsidRPr="00D62EBB" w:rsidRDefault="00AB4133" w:rsidP="00241AF9">
      <w:pPr>
        <w:numPr>
          <w:ilvl w:val="0"/>
          <w:numId w:val="1"/>
        </w:numPr>
        <w:spacing w:before="100" w:beforeAutospacing="1" w:after="100" w:afterAutospacing="1" w:line="293" w:lineRule="atLeast"/>
        <w:rPr>
          <w:rFonts w:asciiTheme="minorBidi" w:eastAsia="Times New Roman" w:hAnsiTheme="minorBidi"/>
          <w:color w:val="000000"/>
          <w:szCs w:val="22"/>
        </w:rPr>
      </w:pPr>
      <w:r w:rsidRPr="00D62EBB">
        <w:rPr>
          <w:rFonts w:asciiTheme="minorBidi" w:eastAsia="Times New Roman" w:hAnsiTheme="minorBidi"/>
          <w:color w:val="000000"/>
          <w:szCs w:val="22"/>
        </w:rPr>
        <w:t>Liquid helium</w:t>
      </w:r>
    </w:p>
    <w:p w:rsidR="00470ED9" w:rsidRPr="00D62EBB" w:rsidRDefault="00AB4133" w:rsidP="00470ED9">
      <w:pPr>
        <w:numPr>
          <w:ilvl w:val="0"/>
          <w:numId w:val="1"/>
        </w:numPr>
        <w:spacing w:before="100" w:beforeAutospacing="1" w:after="100" w:afterAutospacing="1" w:line="293" w:lineRule="atLeast"/>
        <w:rPr>
          <w:rFonts w:asciiTheme="minorBidi" w:eastAsia="Times New Roman" w:hAnsiTheme="minorBidi"/>
          <w:color w:val="002649"/>
          <w:sz w:val="28"/>
          <w:szCs w:val="28"/>
        </w:rPr>
      </w:pPr>
      <w:r w:rsidRPr="00D62EBB">
        <w:rPr>
          <w:rFonts w:asciiTheme="minorBidi" w:eastAsia="Times New Roman" w:hAnsiTheme="minorBidi"/>
          <w:color w:val="000000"/>
          <w:szCs w:val="22"/>
        </w:rPr>
        <w:t>Liquid Argon</w:t>
      </w:r>
      <w:r w:rsidR="00241AF9" w:rsidRPr="00D62EBB">
        <w:rPr>
          <w:rFonts w:asciiTheme="minorBidi" w:eastAsia="Times New Roman" w:hAnsiTheme="minorBidi"/>
          <w:color w:val="000000"/>
          <w:szCs w:val="22"/>
        </w:rPr>
        <w:t xml:space="preserve"> </w:t>
      </w:r>
    </w:p>
    <w:p w:rsidR="00AB4133" w:rsidRPr="00F51FF8" w:rsidRDefault="00470ED9" w:rsidP="00D62EBB">
      <w:pPr>
        <w:pStyle w:val="Heading1"/>
        <w:rPr>
          <w:rFonts w:ascii="Times New Roman" w:hAnsi="Times New Roman" w:cs="Times New Roman"/>
          <w:i/>
          <w:iCs/>
          <w:color w:val="000000"/>
        </w:rPr>
      </w:pPr>
      <w:r w:rsidRPr="00F51FF8">
        <w:rPr>
          <w:rFonts w:eastAsia="Times New Roman"/>
        </w:rPr>
        <w:t>H</w:t>
      </w:r>
      <w:r w:rsidR="00241AF9" w:rsidRPr="00F51FF8">
        <w:rPr>
          <w:rFonts w:eastAsia="Times New Roman"/>
        </w:rPr>
        <w:t>azards</w:t>
      </w:r>
    </w:p>
    <w:p w:rsidR="00AB4133" w:rsidRPr="00F51FF8" w:rsidRDefault="00AB4133" w:rsidP="00890D07">
      <w:pPr>
        <w:pStyle w:val="Heading2"/>
        <w:rPr>
          <w:bCs/>
        </w:rPr>
      </w:pPr>
      <w:r w:rsidRPr="00F51FF8">
        <w:t xml:space="preserve">Cryogenic burns and </w:t>
      </w:r>
      <w:r w:rsidR="00F51FF8" w:rsidRPr="00F51FF8">
        <w:t>F</w:t>
      </w:r>
      <w:r w:rsidRPr="00F51FF8">
        <w:t xml:space="preserve">rostbite </w:t>
      </w:r>
      <w:r w:rsidR="00F51FF8" w:rsidRPr="00F51FF8">
        <w:t>H</w:t>
      </w:r>
      <w:r w:rsidRPr="00F51FF8">
        <w:t>azards</w:t>
      </w:r>
      <w:r w:rsidRPr="00F51FF8">
        <w:rPr>
          <w:bCs/>
        </w:rPr>
        <w:t xml:space="preserve"> </w:t>
      </w:r>
    </w:p>
    <w:p w:rsidR="00AB4133" w:rsidRDefault="00A71DE9" w:rsidP="00D62EBB">
      <w:pPr>
        <w:jc w:val="both"/>
        <w:rPr>
          <w:rFonts w:cs="Times New Roman"/>
          <w:color w:val="000000"/>
        </w:rPr>
      </w:pPr>
      <w:r w:rsidRPr="00A71DE9">
        <w:t>Cryogens can freeze</w:t>
      </w:r>
      <w:r>
        <w:t xml:space="preserve"> human tissue</w:t>
      </w:r>
      <w:r w:rsidRPr="00A71DE9">
        <w:t>, causing painful blisters, much like a burn. Prolonged exposure can cause frostbite</w:t>
      </w:r>
      <w:r>
        <w:t xml:space="preserve">. </w:t>
      </w:r>
      <w:r w:rsidRPr="00A71DE9">
        <w:t>Flesh can stick to cold metals</w:t>
      </w:r>
      <w:r>
        <w:rPr>
          <w:color w:val="454545"/>
          <w:sz w:val="18"/>
          <w:szCs w:val="18"/>
        </w:rPr>
        <w:t>.</w:t>
      </w:r>
      <w:r w:rsidR="00AB4133" w:rsidRPr="00AB4133">
        <w:rPr>
          <w:rFonts w:cs="Times New Roman"/>
          <w:color w:val="000000"/>
        </w:rPr>
        <w:t xml:space="preserve"> Damage can occur very quickly with only brief contact, longer than only a few seconds. Cryogenic fluids have very low boiling points. The gases released can produce frostbite and permanently damage delicate tissues, such as the eyes </w:t>
      </w:r>
      <w:r w:rsidR="001D1CD4">
        <w:rPr>
          <w:rFonts w:cs="Times New Roman"/>
          <w:color w:val="000000"/>
        </w:rPr>
        <w:t>with</w:t>
      </w:r>
      <w:r w:rsidR="00AB4133" w:rsidRPr="00AB4133">
        <w:rPr>
          <w:rFonts w:cs="Times New Roman"/>
          <w:color w:val="000000"/>
        </w:rPr>
        <w:t xml:space="preserve"> only brief exposure. Direct contact with cryogens can result in immediate injury, where as being subjected to a very cold atmosphere for an extended period of time, such as a result of a spill, can also cause physical harm by inducing hypothermia. Safe work methods, including using appropriate personal protective equipment, must be followed. </w:t>
      </w:r>
    </w:p>
    <w:p w:rsidR="00470ED9" w:rsidRPr="00F51FF8" w:rsidRDefault="00AB4133" w:rsidP="00890D07">
      <w:pPr>
        <w:pStyle w:val="Heading2"/>
      </w:pPr>
      <w:r w:rsidRPr="00F51FF8">
        <w:t>High-</w:t>
      </w:r>
      <w:r w:rsidR="00470ED9" w:rsidRPr="00F51FF8">
        <w:t>P</w:t>
      </w:r>
      <w:r w:rsidRPr="00F51FF8">
        <w:t xml:space="preserve">ressure </w:t>
      </w:r>
      <w:r w:rsidR="00470ED9" w:rsidRPr="00F51FF8">
        <w:t>G</w:t>
      </w:r>
      <w:r w:rsidRPr="00F51FF8">
        <w:t>as</w:t>
      </w:r>
      <w:r w:rsidR="00470ED9" w:rsidRPr="00F51FF8">
        <w:t xml:space="preserve"> Build Up</w:t>
      </w:r>
      <w:r w:rsidRPr="00F51FF8">
        <w:t xml:space="preserve"> </w:t>
      </w:r>
    </w:p>
    <w:p w:rsidR="0002714F" w:rsidRPr="00D62EBB" w:rsidRDefault="00AB4133" w:rsidP="00D62EBB">
      <w:pPr>
        <w:spacing w:after="200"/>
        <w:jc w:val="both"/>
      </w:pPr>
      <w:r w:rsidRPr="00AB4133">
        <w:t>Working with or storing cryogenic fluids presents hazards from high-pressure gas, since the liquefied gases are usually stored at or near their boiling points, and therefore there is always some gas present in the container. Due to the large expansion ratio from liquid to gas, a build</w:t>
      </w:r>
      <w:r w:rsidR="00C5477F">
        <w:t>-</w:t>
      </w:r>
      <w:r w:rsidRPr="00AB4133">
        <w:t xml:space="preserve"> up of high pressure can occur when the liquid evaporates. The evaporation rate will depend on the fluid, storage container design and environmental conditions, but the container capacity must include an allowance for the evaporation of the liquid into the gaseous state. To prevent hazards associated with high-pressure gas, it is important to ensure that pressure relief devices </w:t>
      </w:r>
      <w:r w:rsidRPr="00AB4133">
        <w:lastRenderedPageBreak/>
        <w:t xml:space="preserve">are used appropriately. These devices should be maintained and checked regularly for leaks or damage. Pressure relief devices must be sized for maximum possible back pressure. </w:t>
      </w:r>
    </w:p>
    <w:p w:rsidR="00470ED9" w:rsidRPr="00F51FF8" w:rsidRDefault="00AB4133" w:rsidP="00890D07">
      <w:pPr>
        <w:pStyle w:val="Heading2"/>
      </w:pPr>
      <w:r w:rsidRPr="00F51FF8">
        <w:t xml:space="preserve">Displacement of Oxygen/Asphyxiation </w:t>
      </w:r>
    </w:p>
    <w:p w:rsidR="00AB4133" w:rsidRPr="00854C0C" w:rsidRDefault="00A71DE9" w:rsidP="00D62EBB">
      <w:pPr>
        <w:jc w:val="both"/>
        <w:rPr>
          <w:rFonts w:cs="Times New Roman"/>
        </w:rPr>
      </w:pPr>
      <w:r w:rsidRPr="00854C0C">
        <w:t xml:space="preserve">Cryogens expand into large volumes of gas that can displace air. For example, 1L of liquid nitrogen forms nearly 700L of nitrogen gas at room temperature. The gas formed is often cold and pools on the floor or lower areas. In enclosed areas, death or coma from oxygen deficiency may occur. </w:t>
      </w:r>
      <w:r w:rsidR="00AB4133" w:rsidRPr="00854C0C">
        <w:rPr>
          <w:rFonts w:cs="Times New Roman"/>
        </w:rPr>
        <w:t xml:space="preserve">To avoid such conditions, </w:t>
      </w:r>
      <w:r w:rsidR="00470ED9" w:rsidRPr="00854C0C">
        <w:rPr>
          <w:rFonts w:cs="Times New Roman"/>
        </w:rPr>
        <w:t xml:space="preserve">cryogens must be handled </w:t>
      </w:r>
      <w:r w:rsidRPr="00854C0C">
        <w:rPr>
          <w:rFonts w:cs="Times New Roman"/>
        </w:rPr>
        <w:t xml:space="preserve">and stored </w:t>
      </w:r>
      <w:r w:rsidR="00C5477F" w:rsidRPr="00854C0C">
        <w:rPr>
          <w:rFonts w:cs="Times New Roman"/>
        </w:rPr>
        <w:t xml:space="preserve">only </w:t>
      </w:r>
      <w:r w:rsidR="00470ED9" w:rsidRPr="00854C0C">
        <w:rPr>
          <w:rFonts w:cs="Times New Roman"/>
        </w:rPr>
        <w:t>in well ventilated area</w:t>
      </w:r>
      <w:r w:rsidR="00C5477F" w:rsidRPr="00854C0C">
        <w:rPr>
          <w:rFonts w:cs="Times New Roman"/>
        </w:rPr>
        <w:t>s</w:t>
      </w:r>
      <w:r w:rsidR="00470ED9" w:rsidRPr="00854C0C">
        <w:rPr>
          <w:rFonts w:cs="Times New Roman"/>
        </w:rPr>
        <w:t>; tran</w:t>
      </w:r>
      <w:r w:rsidR="00AB4133" w:rsidRPr="00854C0C">
        <w:rPr>
          <w:rFonts w:cs="Times New Roman"/>
        </w:rPr>
        <w:t>sporting</w:t>
      </w:r>
      <w:r w:rsidRPr="00854C0C">
        <w:rPr>
          <w:rFonts w:cs="Times New Roman"/>
        </w:rPr>
        <w:t>,</w:t>
      </w:r>
      <w:r w:rsidR="00AB4133" w:rsidRPr="00854C0C">
        <w:rPr>
          <w:rFonts w:cs="Times New Roman"/>
        </w:rPr>
        <w:t xml:space="preserve"> using </w:t>
      </w:r>
      <w:r w:rsidRPr="00854C0C">
        <w:rPr>
          <w:rFonts w:cs="Times New Roman"/>
        </w:rPr>
        <w:t xml:space="preserve">or storing </w:t>
      </w:r>
      <w:r w:rsidR="00AB4133" w:rsidRPr="00854C0C">
        <w:rPr>
          <w:rFonts w:cs="Times New Roman"/>
        </w:rPr>
        <w:t xml:space="preserve">cryogenic containers in enclosed </w:t>
      </w:r>
      <w:r w:rsidR="00C5477F" w:rsidRPr="00854C0C">
        <w:rPr>
          <w:rFonts w:cs="Times New Roman"/>
        </w:rPr>
        <w:t xml:space="preserve">or poorly ventilated </w:t>
      </w:r>
      <w:r w:rsidR="00AB4133" w:rsidRPr="00854C0C">
        <w:rPr>
          <w:rFonts w:cs="Times New Roman"/>
        </w:rPr>
        <w:t xml:space="preserve">spaces should be avoided. </w:t>
      </w:r>
      <w:r w:rsidRPr="00854C0C">
        <w:rPr>
          <w:rFonts w:cs="Times New Roman"/>
        </w:rPr>
        <w:t xml:space="preserve">Never enter a cryogen </w:t>
      </w:r>
      <w:r w:rsidR="00854C0C">
        <w:rPr>
          <w:rFonts w:cs="Times New Roman"/>
        </w:rPr>
        <w:t>storage</w:t>
      </w:r>
      <w:r w:rsidRPr="00854C0C">
        <w:rPr>
          <w:rFonts w:cs="Times New Roman"/>
        </w:rPr>
        <w:t xml:space="preserve"> or dis</w:t>
      </w:r>
      <w:r w:rsidR="00854C0C">
        <w:rPr>
          <w:rFonts w:cs="Times New Roman"/>
        </w:rPr>
        <w:t>p</w:t>
      </w:r>
      <w:r w:rsidRPr="00854C0C">
        <w:rPr>
          <w:rFonts w:cs="Times New Roman"/>
        </w:rPr>
        <w:t xml:space="preserve">ensing </w:t>
      </w:r>
      <w:r w:rsidR="00854C0C">
        <w:t>room</w:t>
      </w:r>
      <w:r w:rsidRPr="00854C0C">
        <w:t xml:space="preserve"> if the oxygen warning sensor alarm is sounding</w:t>
      </w:r>
      <w:r w:rsidR="00854C0C">
        <w:t>.</w:t>
      </w:r>
    </w:p>
    <w:p w:rsidR="00241AF9" w:rsidRPr="00890D07" w:rsidRDefault="00F51FF8" w:rsidP="00890D07">
      <w:pPr>
        <w:pStyle w:val="Heading1"/>
      </w:pPr>
      <w:r>
        <w:rPr>
          <w:rFonts w:eastAsia="Times New Roman"/>
        </w:rPr>
        <w:t>Training</w:t>
      </w:r>
    </w:p>
    <w:p w:rsidR="00D62EBB" w:rsidRDefault="00DA6AA6" w:rsidP="00D62EBB">
      <w:pPr>
        <w:jc w:val="both"/>
        <w:rPr>
          <w:rFonts w:cs="Arial"/>
        </w:rPr>
      </w:pPr>
      <w:r w:rsidRPr="00F51FF8">
        <w:t xml:space="preserve">Before </w:t>
      </w:r>
      <w:r w:rsidR="00241AF9" w:rsidRPr="00F51FF8">
        <w:t xml:space="preserve">working with </w:t>
      </w:r>
      <w:r w:rsidR="00470ED9" w:rsidRPr="00F51FF8">
        <w:t>cryogens</w:t>
      </w:r>
      <w:r w:rsidR="00241AF9" w:rsidRPr="00F51FF8">
        <w:t xml:space="preserve">, read the relevant SOP, Safety Data Sheets (SDS), technical bulletins, and guidance documents to understand how to mitigate the hazards. The SDS must be reviewed before using an unfamiliar chemical and periodically as a reminder. Users of </w:t>
      </w:r>
      <w:r w:rsidR="00470ED9" w:rsidRPr="00F51FF8">
        <w:t xml:space="preserve">cryogens should be informed about hazards, controls, safe work and emergency procedures. </w:t>
      </w:r>
      <w:r w:rsidR="00241AF9" w:rsidRPr="00F51FF8">
        <w:br/>
      </w:r>
    </w:p>
    <w:p w:rsidR="00F51FF8" w:rsidRPr="00F51FF8" w:rsidRDefault="0002714F" w:rsidP="00D62EBB">
      <w:pPr>
        <w:jc w:val="both"/>
      </w:pPr>
      <w:r w:rsidRPr="00F51FF8">
        <w:rPr>
          <w:rFonts w:cs="Arial"/>
        </w:rPr>
        <w:t>New users of cryogens should receive instruction in its use from experienced members of the academic or technical staff to ensure they have been shown the correct way to handle and transport liquid nitrogen</w:t>
      </w:r>
      <w:r w:rsidR="00C5477F" w:rsidRPr="00F51FF8">
        <w:t>.</w:t>
      </w:r>
    </w:p>
    <w:p w:rsidR="00241AF9" w:rsidRPr="00F51FF8" w:rsidRDefault="00241AF9" w:rsidP="00890D07">
      <w:pPr>
        <w:pStyle w:val="Heading1"/>
        <w:rPr>
          <w:rFonts w:eastAsia="Times New Roman"/>
          <w:b w:val="0"/>
        </w:rPr>
      </w:pPr>
      <w:r w:rsidRPr="00F51FF8">
        <w:rPr>
          <w:rFonts w:eastAsia="Times New Roman"/>
        </w:rPr>
        <w:t>Personal Protective Equipment (PPE)</w:t>
      </w:r>
    </w:p>
    <w:p w:rsidR="00241AF9" w:rsidRPr="00BE2BC0" w:rsidRDefault="00241AF9" w:rsidP="00890D07">
      <w:pPr>
        <w:pStyle w:val="Heading2"/>
        <w:rPr>
          <w:rFonts w:eastAsia="Times New Roman"/>
          <w:i w:val="0"/>
        </w:rPr>
      </w:pPr>
      <w:r w:rsidRPr="00BE2BC0">
        <w:rPr>
          <w:rFonts w:eastAsia="Times New Roman"/>
        </w:rPr>
        <w:t>Eye Protection</w:t>
      </w:r>
    </w:p>
    <w:p w:rsidR="00C226A3" w:rsidRPr="00D62EBB" w:rsidRDefault="00241AF9" w:rsidP="00890D07">
      <w:pPr>
        <w:numPr>
          <w:ilvl w:val="0"/>
          <w:numId w:val="2"/>
        </w:numPr>
        <w:spacing w:line="280" w:lineRule="atLeast"/>
        <w:jc w:val="both"/>
        <w:rPr>
          <w:rFonts w:asciiTheme="minorBidi" w:eastAsia="Times New Roman" w:hAnsiTheme="minorBidi"/>
          <w:color w:val="000000"/>
          <w:szCs w:val="22"/>
        </w:rPr>
      </w:pPr>
      <w:r w:rsidRPr="00D62EBB">
        <w:rPr>
          <w:rFonts w:asciiTheme="minorBidi" w:eastAsia="Times New Roman" w:hAnsiTheme="minorBidi"/>
          <w:color w:val="000000"/>
          <w:szCs w:val="22"/>
        </w:rPr>
        <w:t xml:space="preserve">A full face shield must be worn </w:t>
      </w:r>
      <w:r w:rsidR="00C878CF" w:rsidRPr="00D62EBB">
        <w:rPr>
          <w:rFonts w:asciiTheme="minorBidi" w:eastAsia="Times New Roman" w:hAnsiTheme="minorBidi"/>
          <w:color w:val="000000"/>
          <w:szCs w:val="22"/>
        </w:rPr>
        <w:t>when pouring cryogens or using an open vessel that may boil and splash.</w:t>
      </w:r>
      <w:r w:rsidRPr="00D62EBB">
        <w:rPr>
          <w:rFonts w:asciiTheme="minorBidi" w:eastAsia="Times New Roman" w:hAnsiTheme="minorBidi"/>
          <w:color w:val="000000"/>
          <w:szCs w:val="22"/>
        </w:rPr>
        <w:t xml:space="preserve"> Prescription eyeglasses, safety glasses, and splash goggles will not provide adequate protection of the face. </w:t>
      </w:r>
    </w:p>
    <w:p w:rsidR="00C226A3" w:rsidRDefault="00C226A3" w:rsidP="00C226A3">
      <w:pPr>
        <w:spacing w:before="100" w:beforeAutospacing="1" w:after="100" w:afterAutospacing="1" w:line="293" w:lineRule="atLeast"/>
        <w:jc w:val="center"/>
        <w:rPr>
          <w:rFonts w:ascii="Arial Narrow" w:eastAsia="Times New Roman" w:hAnsi="Arial Narrow"/>
          <w:color w:val="000000"/>
          <w:szCs w:val="22"/>
        </w:rPr>
      </w:pPr>
      <w:r w:rsidRPr="00C226A3">
        <w:rPr>
          <w:rFonts w:ascii="Arial Narrow" w:eastAsia="Times New Roman" w:hAnsi="Arial Narrow"/>
          <w:noProof/>
          <w:color w:val="000000"/>
          <w:szCs w:val="22"/>
        </w:rPr>
        <w:drawing>
          <wp:inline distT="0" distB="0" distL="0" distR="0">
            <wp:extent cx="2219325" cy="1513311"/>
            <wp:effectExtent l="19050" t="0" r="9525" b="0"/>
            <wp:docPr id="5" name="Picture 3"/>
            <wp:cNvGraphicFramePr/>
            <a:graphic xmlns:a="http://schemas.openxmlformats.org/drawingml/2006/main">
              <a:graphicData uri="http://schemas.openxmlformats.org/drawingml/2006/picture">
                <pic:pic xmlns:pic="http://schemas.openxmlformats.org/drawingml/2006/picture">
                  <pic:nvPicPr>
                    <pic:cNvPr id="4103" name="Picture 7"/>
                    <pic:cNvPicPr>
                      <a:picLocks noChangeAspect="1" noChangeArrowheads="1"/>
                    </pic:cNvPicPr>
                  </pic:nvPicPr>
                  <pic:blipFill>
                    <a:blip r:embed="rId12" cstate="print"/>
                    <a:srcRect/>
                    <a:stretch>
                      <a:fillRect/>
                    </a:stretch>
                  </pic:blipFill>
                  <pic:spPr bwMode="auto">
                    <a:xfrm>
                      <a:off x="0" y="0"/>
                      <a:ext cx="2218543" cy="1512778"/>
                    </a:xfrm>
                    <a:prstGeom prst="rect">
                      <a:avLst/>
                    </a:prstGeom>
                    <a:noFill/>
                    <a:ln w="9525">
                      <a:noFill/>
                      <a:miter lim="800000"/>
                      <a:headEnd/>
                      <a:tailEnd/>
                    </a:ln>
                    <a:effectLst/>
                  </pic:spPr>
                </pic:pic>
              </a:graphicData>
            </a:graphic>
          </wp:inline>
        </w:drawing>
      </w:r>
    </w:p>
    <w:p w:rsidR="00241AF9" w:rsidRPr="00BE2BC0" w:rsidRDefault="00241AF9" w:rsidP="00890D07">
      <w:pPr>
        <w:pStyle w:val="Heading2"/>
        <w:rPr>
          <w:rFonts w:eastAsia="Times New Roman"/>
        </w:rPr>
      </w:pPr>
      <w:r w:rsidRPr="00BE2BC0">
        <w:rPr>
          <w:rFonts w:eastAsia="Times New Roman"/>
        </w:rPr>
        <w:t>Skin Protection</w:t>
      </w:r>
    </w:p>
    <w:p w:rsidR="00241AF9" w:rsidRPr="00D62EBB" w:rsidRDefault="00C226A3" w:rsidP="00890D07">
      <w:pPr>
        <w:numPr>
          <w:ilvl w:val="0"/>
          <w:numId w:val="3"/>
        </w:numPr>
        <w:spacing w:before="120" w:after="120" w:line="293" w:lineRule="atLeast"/>
        <w:ind w:left="810" w:hanging="450"/>
        <w:jc w:val="both"/>
        <w:rPr>
          <w:rFonts w:asciiTheme="minorBidi" w:eastAsia="Times New Roman" w:hAnsiTheme="minorBidi"/>
          <w:color w:val="000000"/>
          <w:szCs w:val="22"/>
        </w:rPr>
      </w:pPr>
      <w:r w:rsidRPr="00D62EBB">
        <w:rPr>
          <w:rFonts w:asciiTheme="minorBidi" w:eastAsia="Times New Roman" w:hAnsiTheme="minorBidi"/>
          <w:color w:val="000000"/>
          <w:szCs w:val="22"/>
        </w:rPr>
        <w:t>Liquid resistant, l</w:t>
      </w:r>
      <w:r w:rsidR="00B126F3" w:rsidRPr="00D62EBB">
        <w:rPr>
          <w:rFonts w:asciiTheme="minorBidi" w:eastAsia="Times New Roman" w:hAnsiTheme="minorBidi"/>
          <w:color w:val="000000"/>
          <w:szCs w:val="22"/>
        </w:rPr>
        <w:t>oose–fitting cryogen rated gloves should be used for cryogen handling tasks.</w:t>
      </w:r>
      <w:r w:rsidR="00B126F3" w:rsidRPr="00D62EBB">
        <w:rPr>
          <w:rFonts w:asciiTheme="minorBidi" w:hAnsiTheme="minorBidi"/>
        </w:rPr>
        <w:t xml:space="preserve"> (</w:t>
      </w:r>
      <w:r w:rsidR="00B126F3" w:rsidRPr="00D62EBB">
        <w:rPr>
          <w:rFonts w:asciiTheme="minorBidi" w:hAnsiTheme="minorBidi"/>
          <w:szCs w:val="22"/>
        </w:rPr>
        <w:t>Gloves should be loose-fitting so they are able to be quickly removed if cryogenic liquid is spilled on them).</w:t>
      </w:r>
    </w:p>
    <w:p w:rsidR="00B126F3" w:rsidRPr="00D62EBB" w:rsidRDefault="0002714F" w:rsidP="00890D07">
      <w:pPr>
        <w:numPr>
          <w:ilvl w:val="0"/>
          <w:numId w:val="3"/>
        </w:numPr>
        <w:spacing w:before="120" w:after="120" w:line="293" w:lineRule="atLeast"/>
        <w:ind w:left="810" w:hanging="450"/>
        <w:jc w:val="both"/>
        <w:rPr>
          <w:rFonts w:asciiTheme="minorBidi" w:eastAsia="Times New Roman" w:hAnsiTheme="minorBidi"/>
          <w:color w:val="000000"/>
          <w:szCs w:val="22"/>
        </w:rPr>
      </w:pPr>
      <w:r w:rsidRPr="00D62EBB">
        <w:rPr>
          <w:rFonts w:asciiTheme="minorBidi" w:eastAsia="Times New Roman" w:hAnsiTheme="minorBidi"/>
          <w:color w:val="000000"/>
          <w:szCs w:val="22"/>
        </w:rPr>
        <w:lastRenderedPageBreak/>
        <w:t>Enclosed footwear</w:t>
      </w:r>
      <w:r w:rsidR="00B126F3" w:rsidRPr="00D62EBB">
        <w:rPr>
          <w:rFonts w:asciiTheme="minorBidi" w:eastAsia="Times New Roman" w:hAnsiTheme="minorBidi"/>
          <w:color w:val="000000"/>
          <w:szCs w:val="22"/>
        </w:rPr>
        <w:t>, non-cuffed long pants, and a lab coat should be worn when working with cryogens. The bottoms of the pants should cover past the tops of the shoes to ensure that no spilled cryogens can be accidently poured into the shoe.</w:t>
      </w:r>
    </w:p>
    <w:p w:rsidR="0002714F" w:rsidRDefault="001D1CD4" w:rsidP="009F574B">
      <w:pPr>
        <w:ind w:left="1440"/>
        <w:outlineLvl w:val="1"/>
        <w:rPr>
          <w:rFonts w:ascii="Arial Narrow" w:eastAsia="Times New Roman" w:hAnsi="Arial Narrow"/>
          <w:b/>
          <w:bCs/>
          <w:color w:val="002649"/>
          <w:sz w:val="26"/>
          <w:szCs w:val="26"/>
        </w:rPr>
      </w:pPr>
      <w:r>
        <w:rPr>
          <w:rFonts w:ascii="Arial Narrow" w:eastAsia="Times New Roman" w:hAnsi="Arial Narrow"/>
          <w:b/>
          <w:bCs/>
          <w:noProof/>
          <w:color w:val="002649"/>
          <w:sz w:val="26"/>
          <w:szCs w:val="26"/>
        </w:rPr>
        <mc:AlternateContent>
          <mc:Choice Requires="wps">
            <w:drawing>
              <wp:anchor distT="0" distB="0" distL="114300" distR="114300" simplePos="0" relativeHeight="251660288" behindDoc="0" locked="0" layoutInCell="1" allowOverlap="1">
                <wp:simplePos x="0" y="0"/>
                <wp:positionH relativeFrom="column">
                  <wp:posOffset>1038225</wp:posOffset>
                </wp:positionH>
                <wp:positionV relativeFrom="paragraph">
                  <wp:posOffset>277495</wp:posOffset>
                </wp:positionV>
                <wp:extent cx="2276475" cy="1676400"/>
                <wp:effectExtent l="0" t="127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ADE" w:rsidRPr="009F574B" w:rsidRDefault="00626ADE" w:rsidP="009F574B">
                            <w:pPr>
                              <w:jc w:val="center"/>
                              <w:rPr>
                                <w:color w:val="00B050"/>
                                <w:sz w:val="144"/>
                                <w:szCs w:val="144"/>
                              </w:rPr>
                            </w:pPr>
                            <w:r w:rsidRPr="009F574B">
                              <w:rPr>
                                <w:color w:val="00B050"/>
                                <w:sz w:val="144"/>
                                <w:szCs w:val="144"/>
                              </w:rP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8" o:spid="_x0000_s1026" type="#_x0000_t202" style="position:absolute;left:0;text-align:left;margin-left:81.75pt;margin-top:21.85pt;width:179.25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" filled="f" stroked="f">
                <v:textbox>
                  <w:txbxContent>
                    <w:p w:rsidR="00626ADE" w:rsidRPr="009F574B" w:rsidRDefault="00626ADE" w:rsidP="009F574B">
                      <w:pPr>
                        <w:jc w:val="center"/>
                        <w:rPr>
                          <w:color w:val="00B050"/>
                          <w:sz w:val="144"/>
                          <w:szCs w:val="144"/>
                        </w:rPr>
                      </w:pPr>
                      <w:r w:rsidRPr="009F574B">
                        <w:rPr>
                          <w:color w:val="00B050"/>
                          <w:sz w:val="144"/>
                          <w:szCs w:val="144"/>
                        </w:rPr>
                        <w:sym w:font="Wingdings" w:char="F0FC"/>
                      </w:r>
                    </w:p>
                  </w:txbxContent>
                </v:textbox>
              </v:shape>
            </w:pict>
          </mc:Fallback>
        </mc:AlternateContent>
      </w:r>
      <w:r>
        <w:rPr>
          <w:rFonts w:ascii="Arial Narrow" w:eastAsia="Times New Roman" w:hAnsi="Arial Narrow"/>
          <w:b/>
          <w:bCs/>
          <w:noProof/>
          <w:color w:val="002649"/>
          <w:sz w:val="26"/>
          <w:szCs w:val="26"/>
        </w:rPr>
        <mc:AlternateContent>
          <mc:Choice Requires="wps">
            <w:drawing>
              <wp:anchor distT="0" distB="0" distL="114300" distR="114300" simplePos="0" relativeHeight="251659264" behindDoc="0" locked="0" layoutInCell="1" allowOverlap="1">
                <wp:simplePos x="0" y="0"/>
                <wp:positionH relativeFrom="column">
                  <wp:posOffset>3533775</wp:posOffset>
                </wp:positionH>
                <wp:positionV relativeFrom="paragraph">
                  <wp:posOffset>277495</wp:posOffset>
                </wp:positionV>
                <wp:extent cx="1876425" cy="1552575"/>
                <wp:effectExtent l="0" t="127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ADE" w:rsidRDefault="00626ADE" w:rsidP="009F574B">
                            <w:r w:rsidRPr="009F574B">
                              <w:rPr>
                                <w:noProof/>
                              </w:rPr>
                              <w:drawing>
                                <wp:inline distT="0" distB="0" distL="0" distR="0">
                                  <wp:extent cx="1279545" cy="1158162"/>
                                  <wp:effectExtent l="19050" t="0" r="0" b="0"/>
                                  <wp:docPr id="9"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79545" cy="1158162"/>
                                            <a:chOff x="7338997" y="2845761"/>
                                            <a:chExt cx="1279545" cy="1158162"/>
                                          </a:xfrm>
                                        </a:grpSpPr>
                                        <a:sp>
                                          <a:nvSpPr>
                                            <a:cNvPr id="20" name="AutoShape 12"/>
                                            <a:cNvSpPr>
                                              <a:spLocks noChangeArrowheads="1"/>
                                            </a:cNvSpPr>
                                          </a:nvSpPr>
                                          <a:spPr bwMode="auto">
                                            <a:xfrm rot="5865400">
                                              <a:off x="7399689" y="2785069"/>
                                              <a:ext cx="1158162" cy="1279545"/>
                                            </a:xfrm>
                                            <a:custGeom>
                                              <a:avLst/>
                                              <a:gdLst>
                                                <a:gd name="G0" fmla="+- 1611 0 0"/>
                                                <a:gd name="G1" fmla="*/ G0 2 1"/>
                                                <a:gd name="G2" fmla="+- 21600 0 G1"/>
                                                <a:gd name="G3" fmla="*/ G2 G2 1"/>
                                                <a:gd name="G4" fmla="*/ G0 G0 1"/>
                                                <a:gd name="G5" fmla="+- G3 0 G4"/>
                                                <a:gd name="G6" fmla="*/ G5 1 8"/>
                                                <a:gd name="G7" fmla="sqrt G6"/>
                                                <a:gd name="G8" fmla="*/ G4 1 8"/>
                                                <a:gd name="G9" fmla="sqrt G8"/>
                                                <a:gd name="G10" fmla="+- G7 G9 0"/>
                                                <a:gd name="G11" fmla="+- G7 0 G9"/>
                                                <a:gd name="G12" fmla="+- G10 10800 0"/>
                                                <a:gd name="G13" fmla="+- 10800 0 G10"/>
                                                <a:gd name="G14" fmla="+- G11 10800 0"/>
                                                <a:gd name="G15" fmla="+- 10800 0 G11"/>
                                                <a:gd name="G16" fmla="+- 21600 0 G0"/>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7841" y="16703"/>
                                                  </a:moveTo>
                                                  <a:cubicBezTo>
                                                    <a:pt x="19228" y="15049"/>
                                                    <a:pt x="19989" y="12959"/>
                                                    <a:pt x="19989" y="10800"/>
                                                  </a:cubicBezTo>
                                                  <a:cubicBezTo>
                                                    <a:pt x="19989" y="5725"/>
                                                    <a:pt x="15874" y="1611"/>
                                                    <a:pt x="10800" y="1611"/>
                                                  </a:cubicBezTo>
                                                  <a:cubicBezTo>
                                                    <a:pt x="8640" y="1610"/>
                                                    <a:pt x="6550" y="2371"/>
                                                    <a:pt x="4896" y="3758"/>
                                                  </a:cubicBezTo>
                                                  <a:close/>
                                                  <a:moveTo>
                                                    <a:pt x="3758" y="4896"/>
                                                  </a:moveTo>
                                                  <a:cubicBezTo>
                                                    <a:pt x="2371" y="6550"/>
                                                    <a:pt x="1611" y="8640"/>
                                                    <a:pt x="1611" y="10799"/>
                                                  </a:cubicBezTo>
                                                  <a:cubicBezTo>
                                                    <a:pt x="1611" y="15874"/>
                                                    <a:pt x="5725" y="19989"/>
                                                    <a:pt x="10800" y="19989"/>
                                                  </a:cubicBezTo>
                                                  <a:cubicBezTo>
                                                    <a:pt x="12959" y="19989"/>
                                                    <a:pt x="15049" y="19228"/>
                                                    <a:pt x="16703" y="17841"/>
                                                  </a:cubicBezTo>
                                                  <a:close/>
                                                </a:path>
                                              </a:pathLst>
                                            </a:custGeom>
                                            <a:solidFill>
                                              <a:srgbClr val="FF0000"/>
                                            </a:solidFill>
                                            <a:ln w="9525">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Arial" charset="0"/>
                                                    <a:ea typeface="ＭＳ Ｐゴシック" charset="-128"/>
                                                    <a:cs typeface="+mn-cs"/>
                                                  </a:defRPr>
                                                </a:lvl1pPr>
                                                <a:lvl2pPr marL="457200" algn="l" rtl="0" eaLnBrk="0" fontAlgn="base" hangingPunct="0">
                                                  <a:spcBef>
                                                    <a:spcPct val="0"/>
                                                  </a:spcBef>
                                                  <a:spcAft>
                                                    <a:spcPct val="0"/>
                                                  </a:spcAft>
                                                  <a:defRPr sz="2400" kern="1200">
                                                    <a:solidFill>
                                                      <a:schemeClr val="tx1"/>
                                                    </a:solidFill>
                                                    <a:latin typeface="Arial" charset="0"/>
                                                    <a:ea typeface="ＭＳ Ｐゴシック" charset="-128"/>
                                                    <a:cs typeface="+mn-cs"/>
                                                  </a:defRPr>
                                                </a:lvl2pPr>
                                                <a:lvl3pPr marL="914400" algn="l" rtl="0" eaLnBrk="0" fontAlgn="base" hangingPunct="0">
                                                  <a:spcBef>
                                                    <a:spcPct val="0"/>
                                                  </a:spcBef>
                                                  <a:spcAft>
                                                    <a:spcPct val="0"/>
                                                  </a:spcAft>
                                                  <a:defRPr sz="2400" kern="1200">
                                                    <a:solidFill>
                                                      <a:schemeClr val="tx1"/>
                                                    </a:solidFill>
                                                    <a:latin typeface="Arial" charset="0"/>
                                                    <a:ea typeface="ＭＳ Ｐゴシック" charset="-128"/>
                                                    <a:cs typeface="+mn-cs"/>
                                                  </a:defRPr>
                                                </a:lvl3pPr>
                                                <a:lvl4pPr marL="1371600" algn="l" rtl="0" eaLnBrk="0" fontAlgn="base" hangingPunct="0">
                                                  <a:spcBef>
                                                    <a:spcPct val="0"/>
                                                  </a:spcBef>
                                                  <a:spcAft>
                                                    <a:spcPct val="0"/>
                                                  </a:spcAft>
                                                  <a:defRPr sz="2400" kern="1200">
                                                    <a:solidFill>
                                                      <a:schemeClr val="tx1"/>
                                                    </a:solidFill>
                                                    <a:latin typeface="Arial" charset="0"/>
                                                    <a:ea typeface="ＭＳ Ｐゴシック" charset="-128"/>
                                                    <a:cs typeface="+mn-cs"/>
                                                  </a:defRPr>
                                                </a:lvl4pPr>
                                                <a:lvl5pPr marL="1828800" algn="l" rtl="0" eaLnBrk="0" fontAlgn="base" hangingPunct="0">
                                                  <a:spcBef>
                                                    <a:spcPct val="0"/>
                                                  </a:spcBef>
                                                  <a:spcAft>
                                                    <a:spcPct val="0"/>
                                                  </a:spcAft>
                                                  <a:defRPr sz="2400" kern="1200">
                                                    <a:solidFill>
                                                      <a:schemeClr val="tx1"/>
                                                    </a:solidFill>
                                                    <a:latin typeface="Arial" charset="0"/>
                                                    <a:ea typeface="ＭＳ Ｐゴシック" charset="-128"/>
                                                    <a:cs typeface="+mn-cs"/>
                                                  </a:defRPr>
                                                </a:lvl5pPr>
                                                <a:lvl6pPr marL="2286000" algn="l" defTabSz="914400" rtl="0" eaLnBrk="1" latinLnBrk="0" hangingPunct="1">
                                                  <a:defRPr sz="2400" kern="1200">
                                                    <a:solidFill>
                                                      <a:schemeClr val="tx1"/>
                                                    </a:solidFill>
                                                    <a:latin typeface="Arial" charset="0"/>
                                                    <a:ea typeface="ＭＳ Ｐゴシック" charset="-128"/>
                                                    <a:cs typeface="+mn-cs"/>
                                                  </a:defRPr>
                                                </a:lvl6pPr>
                                                <a:lvl7pPr marL="2743200" algn="l" defTabSz="914400" rtl="0" eaLnBrk="1" latinLnBrk="0" hangingPunct="1">
                                                  <a:defRPr sz="2400" kern="1200">
                                                    <a:solidFill>
                                                      <a:schemeClr val="tx1"/>
                                                    </a:solidFill>
                                                    <a:latin typeface="Arial" charset="0"/>
                                                    <a:ea typeface="ＭＳ Ｐゴシック" charset="-128"/>
                                                    <a:cs typeface="+mn-cs"/>
                                                  </a:defRPr>
                                                </a:lvl7pPr>
                                                <a:lvl8pPr marL="3200400" algn="l" defTabSz="914400" rtl="0" eaLnBrk="1" latinLnBrk="0" hangingPunct="1">
                                                  <a:defRPr sz="2400" kern="1200">
                                                    <a:solidFill>
                                                      <a:schemeClr val="tx1"/>
                                                    </a:solidFill>
                                                    <a:latin typeface="Arial" charset="0"/>
                                                    <a:ea typeface="ＭＳ Ｐゴシック" charset="-128"/>
                                                    <a:cs typeface="+mn-cs"/>
                                                  </a:defRPr>
                                                </a:lvl8pPr>
                                                <a:lvl9pPr marL="3657600" algn="l" defTabSz="914400" rtl="0" eaLnBrk="1" latinLnBrk="0" hangingPunct="1">
                                                  <a:defRPr sz="2400" kern="1200">
                                                    <a:solidFill>
                                                      <a:schemeClr val="tx1"/>
                                                    </a:solidFill>
                                                    <a:latin typeface="Arial" charset="0"/>
                                                    <a:ea typeface="ＭＳ Ｐゴシック" charset="-128"/>
                                                    <a:cs typeface="+mn-cs"/>
                                                  </a:defRPr>
                                                </a:lvl9pPr>
                                              </a:lstStyle>
                                              <a:p>
                                                <a:endParaRPr lang="en-US"/>
                                              </a:p>
                                            </a:txBody>
                                            <a:useSpRect/>
                                          </a:txSp>
                                        </a: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7" o:spid="_x0000_s1027" type="#_x0000_t202" style="position:absolute;left:0;text-align:left;margin-left:278.25pt;margin-top:21.85pt;width:147.75pt;height:1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CI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" filled="f" stroked="f">
                <v:textbox>
                  <w:txbxContent>
                    <w:p w:rsidR="00626ADE" w:rsidRDefault="00626ADE" w:rsidP="009F574B">
                      <w:r w:rsidRPr="009F574B">
                        <w:rPr>
                          <w:noProof/>
                        </w:rPr>
                        <w:drawing>
                          <wp:inline distT="0" distB="0" distL="0" distR="0">
                            <wp:extent cx="1279545" cy="1158162"/>
                            <wp:effectExtent l="19050" t="0" r="0" b="0"/>
                            <wp:docPr id="9"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79545" cy="1158162"/>
                                      <a:chOff x="7338997" y="2845761"/>
                                      <a:chExt cx="1279545" cy="1158162"/>
                                    </a:xfrm>
                                  </a:grpSpPr>
                                  <a:sp>
                                    <a:nvSpPr>
                                      <a:cNvPr id="20" name="AutoShape 12"/>
                                      <a:cNvSpPr>
                                        <a:spLocks noChangeArrowheads="1"/>
                                      </a:cNvSpPr>
                                    </a:nvSpPr>
                                    <a:spPr bwMode="auto">
                                      <a:xfrm rot="5865400">
                                        <a:off x="7399689" y="2785069"/>
                                        <a:ext cx="1158162" cy="1279545"/>
                                      </a:xfrm>
                                      <a:custGeom>
                                        <a:avLst/>
                                        <a:gdLst>
                                          <a:gd name="G0" fmla="+- 1611 0 0"/>
                                          <a:gd name="G1" fmla="*/ G0 2 1"/>
                                          <a:gd name="G2" fmla="+- 21600 0 G1"/>
                                          <a:gd name="G3" fmla="*/ G2 G2 1"/>
                                          <a:gd name="G4" fmla="*/ G0 G0 1"/>
                                          <a:gd name="G5" fmla="+- G3 0 G4"/>
                                          <a:gd name="G6" fmla="*/ G5 1 8"/>
                                          <a:gd name="G7" fmla="sqrt G6"/>
                                          <a:gd name="G8" fmla="*/ G4 1 8"/>
                                          <a:gd name="G9" fmla="sqrt G8"/>
                                          <a:gd name="G10" fmla="+- G7 G9 0"/>
                                          <a:gd name="G11" fmla="+- G7 0 G9"/>
                                          <a:gd name="G12" fmla="+- G10 10800 0"/>
                                          <a:gd name="G13" fmla="+- 10800 0 G10"/>
                                          <a:gd name="G14" fmla="+- G11 10800 0"/>
                                          <a:gd name="G15" fmla="+- 10800 0 G11"/>
                                          <a:gd name="G16" fmla="+- 21600 0 G0"/>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7841" y="16703"/>
                                            </a:moveTo>
                                            <a:cubicBezTo>
                                              <a:pt x="19228" y="15049"/>
                                              <a:pt x="19989" y="12959"/>
                                              <a:pt x="19989" y="10800"/>
                                            </a:cubicBezTo>
                                            <a:cubicBezTo>
                                              <a:pt x="19989" y="5725"/>
                                              <a:pt x="15874" y="1611"/>
                                              <a:pt x="10800" y="1611"/>
                                            </a:cubicBezTo>
                                            <a:cubicBezTo>
                                              <a:pt x="8640" y="1610"/>
                                              <a:pt x="6550" y="2371"/>
                                              <a:pt x="4896" y="3758"/>
                                            </a:cubicBezTo>
                                            <a:close/>
                                            <a:moveTo>
                                              <a:pt x="3758" y="4896"/>
                                            </a:moveTo>
                                            <a:cubicBezTo>
                                              <a:pt x="2371" y="6550"/>
                                              <a:pt x="1611" y="8640"/>
                                              <a:pt x="1611" y="10799"/>
                                            </a:cubicBezTo>
                                            <a:cubicBezTo>
                                              <a:pt x="1611" y="15874"/>
                                              <a:pt x="5725" y="19989"/>
                                              <a:pt x="10800" y="19989"/>
                                            </a:cubicBezTo>
                                            <a:cubicBezTo>
                                              <a:pt x="12959" y="19989"/>
                                              <a:pt x="15049" y="19228"/>
                                              <a:pt x="16703" y="17841"/>
                                            </a:cubicBezTo>
                                            <a:close/>
                                          </a:path>
                                        </a:pathLst>
                                      </a:custGeom>
                                      <a:solidFill>
                                        <a:srgbClr val="FF0000"/>
                                      </a:solidFill>
                                      <a:ln w="9525">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Arial" charset="0"/>
                                              <a:ea typeface="ＭＳ Ｐゴシック" charset="-128"/>
                                              <a:cs typeface="+mn-cs"/>
                                            </a:defRPr>
                                          </a:lvl1pPr>
                                          <a:lvl2pPr marL="457200" algn="l" rtl="0" eaLnBrk="0" fontAlgn="base" hangingPunct="0">
                                            <a:spcBef>
                                              <a:spcPct val="0"/>
                                            </a:spcBef>
                                            <a:spcAft>
                                              <a:spcPct val="0"/>
                                            </a:spcAft>
                                            <a:defRPr sz="2400" kern="1200">
                                              <a:solidFill>
                                                <a:schemeClr val="tx1"/>
                                              </a:solidFill>
                                              <a:latin typeface="Arial" charset="0"/>
                                              <a:ea typeface="ＭＳ Ｐゴシック" charset="-128"/>
                                              <a:cs typeface="+mn-cs"/>
                                            </a:defRPr>
                                          </a:lvl2pPr>
                                          <a:lvl3pPr marL="914400" algn="l" rtl="0" eaLnBrk="0" fontAlgn="base" hangingPunct="0">
                                            <a:spcBef>
                                              <a:spcPct val="0"/>
                                            </a:spcBef>
                                            <a:spcAft>
                                              <a:spcPct val="0"/>
                                            </a:spcAft>
                                            <a:defRPr sz="2400" kern="1200">
                                              <a:solidFill>
                                                <a:schemeClr val="tx1"/>
                                              </a:solidFill>
                                              <a:latin typeface="Arial" charset="0"/>
                                              <a:ea typeface="ＭＳ Ｐゴシック" charset="-128"/>
                                              <a:cs typeface="+mn-cs"/>
                                            </a:defRPr>
                                          </a:lvl3pPr>
                                          <a:lvl4pPr marL="1371600" algn="l" rtl="0" eaLnBrk="0" fontAlgn="base" hangingPunct="0">
                                            <a:spcBef>
                                              <a:spcPct val="0"/>
                                            </a:spcBef>
                                            <a:spcAft>
                                              <a:spcPct val="0"/>
                                            </a:spcAft>
                                            <a:defRPr sz="2400" kern="1200">
                                              <a:solidFill>
                                                <a:schemeClr val="tx1"/>
                                              </a:solidFill>
                                              <a:latin typeface="Arial" charset="0"/>
                                              <a:ea typeface="ＭＳ Ｐゴシック" charset="-128"/>
                                              <a:cs typeface="+mn-cs"/>
                                            </a:defRPr>
                                          </a:lvl4pPr>
                                          <a:lvl5pPr marL="1828800" algn="l" rtl="0" eaLnBrk="0" fontAlgn="base" hangingPunct="0">
                                            <a:spcBef>
                                              <a:spcPct val="0"/>
                                            </a:spcBef>
                                            <a:spcAft>
                                              <a:spcPct val="0"/>
                                            </a:spcAft>
                                            <a:defRPr sz="2400" kern="1200">
                                              <a:solidFill>
                                                <a:schemeClr val="tx1"/>
                                              </a:solidFill>
                                              <a:latin typeface="Arial" charset="0"/>
                                              <a:ea typeface="ＭＳ Ｐゴシック" charset="-128"/>
                                              <a:cs typeface="+mn-cs"/>
                                            </a:defRPr>
                                          </a:lvl5pPr>
                                          <a:lvl6pPr marL="2286000" algn="l" defTabSz="914400" rtl="0" eaLnBrk="1" latinLnBrk="0" hangingPunct="1">
                                            <a:defRPr sz="2400" kern="1200">
                                              <a:solidFill>
                                                <a:schemeClr val="tx1"/>
                                              </a:solidFill>
                                              <a:latin typeface="Arial" charset="0"/>
                                              <a:ea typeface="ＭＳ Ｐゴシック" charset="-128"/>
                                              <a:cs typeface="+mn-cs"/>
                                            </a:defRPr>
                                          </a:lvl6pPr>
                                          <a:lvl7pPr marL="2743200" algn="l" defTabSz="914400" rtl="0" eaLnBrk="1" latinLnBrk="0" hangingPunct="1">
                                            <a:defRPr sz="2400" kern="1200">
                                              <a:solidFill>
                                                <a:schemeClr val="tx1"/>
                                              </a:solidFill>
                                              <a:latin typeface="Arial" charset="0"/>
                                              <a:ea typeface="ＭＳ Ｐゴシック" charset="-128"/>
                                              <a:cs typeface="+mn-cs"/>
                                            </a:defRPr>
                                          </a:lvl7pPr>
                                          <a:lvl8pPr marL="3200400" algn="l" defTabSz="914400" rtl="0" eaLnBrk="1" latinLnBrk="0" hangingPunct="1">
                                            <a:defRPr sz="2400" kern="1200">
                                              <a:solidFill>
                                                <a:schemeClr val="tx1"/>
                                              </a:solidFill>
                                              <a:latin typeface="Arial" charset="0"/>
                                              <a:ea typeface="ＭＳ Ｐゴシック" charset="-128"/>
                                              <a:cs typeface="+mn-cs"/>
                                            </a:defRPr>
                                          </a:lvl8pPr>
                                          <a:lvl9pPr marL="3657600" algn="l" defTabSz="914400" rtl="0" eaLnBrk="1" latinLnBrk="0" hangingPunct="1">
                                            <a:defRPr sz="2400" kern="1200">
                                              <a:solidFill>
                                                <a:schemeClr val="tx1"/>
                                              </a:solidFill>
                                              <a:latin typeface="Arial" charset="0"/>
                                              <a:ea typeface="ＭＳ Ｐゴシック" charset="-128"/>
                                              <a:cs typeface="+mn-cs"/>
                                            </a:defRPr>
                                          </a:lvl9pPr>
                                        </a:lstStyle>
                                        <a:p>
                                          <a:endParaRPr lang="en-US"/>
                                        </a:p>
                                      </a:txBody>
                                      <a:useSpRect/>
                                    </a:txSp>
                                  </a:sp>
                                </lc:lockedCanvas>
                              </a:graphicData>
                            </a:graphic>
                          </wp:inline>
                        </w:drawing>
                      </w:r>
                    </w:p>
                  </w:txbxContent>
                </v:textbox>
              </v:shape>
            </w:pict>
          </mc:Fallback>
        </mc:AlternateContent>
      </w:r>
      <w:r w:rsidR="00C226A3" w:rsidRPr="00C226A3">
        <w:rPr>
          <w:rFonts w:ascii="Arial Narrow" w:eastAsia="Times New Roman" w:hAnsi="Arial Narrow"/>
          <w:b/>
          <w:bCs/>
          <w:noProof/>
          <w:color w:val="002649"/>
          <w:sz w:val="26"/>
          <w:szCs w:val="26"/>
        </w:rPr>
        <w:drawing>
          <wp:inline distT="0" distB="0" distL="0" distR="0">
            <wp:extent cx="2390775" cy="1381125"/>
            <wp:effectExtent l="19050" t="0" r="9525" b="0"/>
            <wp:docPr id="6" name="Picture 4"/>
            <wp:cNvGraphicFramePr/>
            <a:graphic xmlns:a="http://schemas.openxmlformats.org/drawingml/2006/main">
              <a:graphicData uri="http://schemas.openxmlformats.org/drawingml/2006/picture">
                <pic:pic xmlns:pic="http://schemas.openxmlformats.org/drawingml/2006/picture">
                  <pic:nvPicPr>
                    <pic:cNvPr id="4102" name="Picture 6"/>
                    <pic:cNvPicPr>
                      <a:picLocks noChangeAspect="1" noChangeArrowheads="1"/>
                    </pic:cNvPicPr>
                  </pic:nvPicPr>
                  <pic:blipFill>
                    <a:blip r:embed="rId13" cstate="print"/>
                    <a:srcRect/>
                    <a:stretch>
                      <a:fillRect/>
                    </a:stretch>
                  </pic:blipFill>
                  <pic:spPr bwMode="auto">
                    <a:xfrm>
                      <a:off x="0" y="0"/>
                      <a:ext cx="2394906" cy="1383511"/>
                    </a:xfrm>
                    <a:prstGeom prst="rect">
                      <a:avLst/>
                    </a:prstGeom>
                    <a:noFill/>
                    <a:ln w="9525">
                      <a:noFill/>
                      <a:miter lim="800000"/>
                      <a:headEnd/>
                      <a:tailEnd/>
                    </a:ln>
                    <a:effectLst/>
                  </pic:spPr>
                </pic:pic>
              </a:graphicData>
            </a:graphic>
          </wp:inline>
        </w:drawing>
      </w:r>
      <w:r w:rsidR="00C226A3" w:rsidRPr="00C226A3">
        <w:rPr>
          <w:noProof/>
        </w:rPr>
        <w:t xml:space="preserve"> </w:t>
      </w:r>
      <w:r w:rsidR="00C226A3" w:rsidRPr="00C226A3">
        <w:rPr>
          <w:rFonts w:ascii="Arial Narrow" w:eastAsia="Times New Roman" w:hAnsi="Arial Narrow"/>
          <w:b/>
          <w:bCs/>
          <w:noProof/>
          <w:color w:val="002649"/>
          <w:sz w:val="26"/>
          <w:szCs w:val="26"/>
        </w:rPr>
        <w:drawing>
          <wp:inline distT="0" distB="0" distL="0" distR="0">
            <wp:extent cx="2286000" cy="2286000"/>
            <wp:effectExtent l="19050" t="0" r="0" b="0"/>
            <wp:docPr id="7" name="Picture 5"/>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cstate="print"/>
                    <a:srcRect/>
                    <a:stretch>
                      <a:fillRect/>
                    </a:stretch>
                  </pic:blipFill>
                  <pic:spPr bwMode="auto">
                    <a:xfrm>
                      <a:off x="0" y="0"/>
                      <a:ext cx="2286000" cy="2286000"/>
                    </a:xfrm>
                    <a:prstGeom prst="rect">
                      <a:avLst/>
                    </a:prstGeom>
                    <a:noFill/>
                    <a:ln w="9525">
                      <a:noFill/>
                      <a:miter lim="800000"/>
                      <a:headEnd/>
                      <a:tailEnd/>
                    </a:ln>
                    <a:effectLst/>
                  </pic:spPr>
                </pic:pic>
              </a:graphicData>
            </a:graphic>
          </wp:inline>
        </w:drawing>
      </w:r>
    </w:p>
    <w:p w:rsidR="0002714F" w:rsidRDefault="0002714F" w:rsidP="00241AF9">
      <w:pPr>
        <w:spacing w:line="293" w:lineRule="atLeast"/>
        <w:outlineLvl w:val="1"/>
        <w:rPr>
          <w:rFonts w:ascii="Arial Narrow" w:eastAsia="Times New Roman" w:hAnsi="Arial Narrow"/>
          <w:b/>
          <w:bCs/>
          <w:color w:val="002649"/>
          <w:sz w:val="26"/>
          <w:szCs w:val="26"/>
        </w:rPr>
      </w:pPr>
    </w:p>
    <w:p w:rsidR="00241AF9" w:rsidRPr="00BE2BC0" w:rsidRDefault="00343CCC" w:rsidP="00890D07">
      <w:pPr>
        <w:pStyle w:val="Heading1"/>
        <w:rPr>
          <w:rFonts w:eastAsia="Times New Roman"/>
        </w:rPr>
      </w:pPr>
      <w:r w:rsidRPr="00BE2BC0">
        <w:rPr>
          <w:rFonts w:eastAsia="Times New Roman"/>
        </w:rPr>
        <w:t xml:space="preserve">Vessels </w:t>
      </w:r>
    </w:p>
    <w:p w:rsidR="00343CCC" w:rsidRPr="00BE2BC0" w:rsidRDefault="00343CCC" w:rsidP="00890D07">
      <w:pPr>
        <w:pStyle w:val="Heading2"/>
        <w:rPr>
          <w:rFonts w:eastAsia="Times New Roman"/>
        </w:rPr>
      </w:pPr>
      <w:r w:rsidRPr="00BE2BC0">
        <w:rPr>
          <w:rFonts w:eastAsia="Times New Roman"/>
        </w:rPr>
        <w:t>Pressure Relief</w:t>
      </w:r>
    </w:p>
    <w:p w:rsidR="008F427C" w:rsidRPr="00C226A3" w:rsidRDefault="008F427C" w:rsidP="00D62EBB">
      <w:pPr>
        <w:jc w:val="both"/>
      </w:pPr>
      <w:r w:rsidRPr="00C226A3">
        <w:t>All vessels used for cryogens must have a pressure relief system to ensure that pressure cannot build up causing an explosion.</w:t>
      </w:r>
      <w:r w:rsidR="00C226A3" w:rsidRPr="00C226A3">
        <w:t xml:space="preserve"> Vents should be regularly checked to prevent ice build-up caused by water vapor.</w:t>
      </w:r>
    </w:p>
    <w:p w:rsidR="00C226A3" w:rsidRDefault="00C226A3" w:rsidP="00D62EBB">
      <w:pPr>
        <w:jc w:val="both"/>
        <w:rPr>
          <w:sz w:val="24"/>
          <w:szCs w:val="24"/>
        </w:rPr>
      </w:pPr>
    </w:p>
    <w:p w:rsidR="00343CCC" w:rsidRDefault="00343CCC" w:rsidP="00D62EBB">
      <w:pPr>
        <w:jc w:val="both"/>
        <w:rPr>
          <w:sz w:val="24"/>
          <w:szCs w:val="24"/>
        </w:rPr>
      </w:pPr>
      <w:r w:rsidRPr="00343CCC">
        <w:rPr>
          <w:sz w:val="24"/>
          <w:szCs w:val="24"/>
        </w:rPr>
        <w:t xml:space="preserve">A cryogenic liquid cannot be indefinitely maintained as a liquid even in well-insulated containers. If these liquids are vaporized in a sealed container, they can produce enormous pressures that could rupture the container. For this reason pressurized cryogenic containers are normally protected with multiple devices for over-pressure prevention. Common pressure-relief devices are a pressure-relief valve for primary protection and a rupture disc for secondary protection. </w:t>
      </w:r>
    </w:p>
    <w:p w:rsidR="000A1A03" w:rsidRDefault="00464EC1" w:rsidP="000A1A03">
      <w:pPr>
        <w:keepNext/>
        <w:spacing w:after="240" w:line="240" w:lineRule="auto"/>
        <w:jc w:val="center"/>
      </w:pPr>
      <w:r>
        <w:rPr>
          <w:rFonts w:ascii="Arial Narrow" w:eastAsia="Times New Roman" w:hAnsi="Arial Narrow" w:cs="Arial"/>
          <w:noProof/>
          <w:sz w:val="24"/>
          <w:szCs w:val="24"/>
        </w:rPr>
        <w:drawing>
          <wp:inline distT="0" distB="0" distL="0" distR="0">
            <wp:extent cx="1819275" cy="1723882"/>
            <wp:effectExtent l="19050" t="0" r="952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822861" cy="1727280"/>
                    </a:xfrm>
                    <a:prstGeom prst="rect">
                      <a:avLst/>
                    </a:prstGeom>
                    <a:noFill/>
                    <a:ln w="9525">
                      <a:noFill/>
                      <a:miter lim="800000"/>
                      <a:headEnd/>
                      <a:tailEnd/>
                    </a:ln>
                  </pic:spPr>
                </pic:pic>
              </a:graphicData>
            </a:graphic>
          </wp:inline>
        </w:drawing>
      </w:r>
    </w:p>
    <w:p w:rsidR="006F513B" w:rsidRPr="000A1A03" w:rsidRDefault="000A1A03" w:rsidP="000A1A03">
      <w:pPr>
        <w:pStyle w:val="Caption"/>
        <w:jc w:val="center"/>
        <w:rPr>
          <w:rFonts w:ascii="Arial Narrow" w:eastAsia="Times New Roman" w:hAnsi="Arial Narrow" w:cs="Arial"/>
          <w:sz w:val="28"/>
          <w:szCs w:val="28"/>
        </w:rPr>
      </w:pPr>
      <w:r w:rsidRPr="000A1A03">
        <w:rPr>
          <w:sz w:val="20"/>
          <w:szCs w:val="20"/>
        </w:rPr>
        <w:t xml:space="preserve">Figure </w:t>
      </w:r>
      <w:r w:rsidRPr="000A1A03">
        <w:rPr>
          <w:sz w:val="20"/>
          <w:szCs w:val="20"/>
        </w:rPr>
        <w:fldChar w:fldCharType="begin"/>
      </w:r>
      <w:r w:rsidRPr="000A1A03">
        <w:rPr>
          <w:sz w:val="20"/>
          <w:szCs w:val="20"/>
        </w:rPr>
        <w:instrText xml:space="preserve"> SEQ Figure \* ARABIC </w:instrText>
      </w:r>
      <w:r w:rsidRPr="000A1A03">
        <w:rPr>
          <w:sz w:val="20"/>
          <w:szCs w:val="20"/>
        </w:rPr>
        <w:fldChar w:fldCharType="separate"/>
      </w:r>
      <w:r>
        <w:rPr>
          <w:noProof/>
          <w:sz w:val="20"/>
          <w:szCs w:val="20"/>
        </w:rPr>
        <w:t>1</w:t>
      </w:r>
      <w:r w:rsidRPr="000A1A03">
        <w:rPr>
          <w:sz w:val="20"/>
          <w:szCs w:val="20"/>
        </w:rPr>
        <w:fldChar w:fldCharType="end"/>
      </w:r>
      <w:r w:rsidRPr="000A1A03">
        <w:rPr>
          <w:sz w:val="20"/>
          <w:szCs w:val="20"/>
        </w:rPr>
        <w:t>: Typical Dewar with pressure relief device</w:t>
      </w:r>
    </w:p>
    <w:p w:rsidR="00561BD6" w:rsidRPr="00343CCC" w:rsidRDefault="00343CCC" w:rsidP="00D62EBB">
      <w:pPr>
        <w:jc w:val="both"/>
        <w:rPr>
          <w:rFonts w:ascii="Times New Roman" w:hAnsi="Times New Roman" w:cs="Times New Roman"/>
        </w:rPr>
      </w:pPr>
      <w:r w:rsidRPr="00343CCC">
        <w:lastRenderedPageBreak/>
        <w:t>All sections of equipment that may allow for the liquid to become trapped must be protected by a pressure-relief device as shown in Fig</w:t>
      </w:r>
      <w:r w:rsidR="00FC68F3">
        <w:t>ure</w:t>
      </w:r>
      <w:r w:rsidRPr="00343CCC">
        <w:t xml:space="preserve"> </w:t>
      </w:r>
      <w:r w:rsidR="00C52B77">
        <w:t>2</w:t>
      </w:r>
      <w:r w:rsidRPr="00343CCC">
        <w:t xml:space="preserve">. The product vented by these relief devices should be routed to a safe outdoor location </w:t>
      </w:r>
      <w:r w:rsidRPr="00343CCC">
        <w:rPr>
          <w:szCs w:val="22"/>
        </w:rPr>
        <w:t>or a well-ventilated area.</w:t>
      </w:r>
      <w:r w:rsidRPr="00343CCC">
        <w:t xml:space="preserve"> </w:t>
      </w:r>
    </w:p>
    <w:p w:rsidR="000A1A03" w:rsidRDefault="000A1A03" w:rsidP="000A1A03">
      <w:pPr>
        <w:keepNext/>
        <w:spacing w:line="240" w:lineRule="auto"/>
        <w:ind w:left="1440"/>
      </w:pPr>
      <w:r>
        <w:t xml:space="preserve">          </w:t>
      </w:r>
      <w:r w:rsidR="00343CCC">
        <w:rPr>
          <w:rFonts w:cs="Arial"/>
          <w:noProof/>
        </w:rPr>
        <w:drawing>
          <wp:inline distT="0" distB="0" distL="0" distR="0">
            <wp:extent cx="3371850" cy="1438275"/>
            <wp:effectExtent l="0" t="0" r="0" b="9525"/>
            <wp:docPr id="4" name="Picture 3" descr="http://www.ehs.ufl.edu/Lab/Cryogens/fi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hs.ufl.edu/Lab/Cryogens/fig1.gif"/>
                    <pic:cNvPicPr>
                      <a:picLocks noChangeAspect="1" noChangeArrowheads="1"/>
                    </pic:cNvPicPr>
                  </pic:nvPicPr>
                  <pic:blipFill rotWithShape="1">
                    <a:blip r:embed="rId16" cstate="print"/>
                    <a:srcRect b="21354"/>
                    <a:stretch/>
                  </pic:blipFill>
                  <pic:spPr bwMode="auto">
                    <a:xfrm>
                      <a:off x="0" y="0"/>
                      <a:ext cx="3371850" cy="1438275"/>
                    </a:xfrm>
                    <a:prstGeom prst="rect">
                      <a:avLst/>
                    </a:prstGeom>
                    <a:noFill/>
                    <a:ln>
                      <a:noFill/>
                    </a:ln>
                    <a:extLst>
                      <a:ext uri="{53640926-AAD7-44D8-BBD7-CCE9431645EC}">
                        <a14:shadowObscured xmlns:a14="http://schemas.microsoft.com/office/drawing/2010/main"/>
                      </a:ext>
                    </a:extLst>
                  </pic:spPr>
                </pic:pic>
              </a:graphicData>
            </a:graphic>
          </wp:inline>
        </w:drawing>
      </w:r>
    </w:p>
    <w:p w:rsidR="00343CCC" w:rsidRPr="000A1A03" w:rsidRDefault="000A1A03" w:rsidP="000A1A03">
      <w:pPr>
        <w:pStyle w:val="Caption"/>
        <w:jc w:val="center"/>
        <w:rPr>
          <w:rFonts w:ascii="Times New Roman" w:eastAsia="Times New Roman" w:hAnsi="Times New Roman" w:cs="Times New Roman"/>
          <w:sz w:val="28"/>
          <w:szCs w:val="28"/>
        </w:rPr>
      </w:pPr>
      <w:r w:rsidRPr="000A1A03">
        <w:rPr>
          <w:sz w:val="20"/>
          <w:szCs w:val="20"/>
        </w:rPr>
        <w:t xml:space="preserve">Figure </w:t>
      </w:r>
      <w:r w:rsidRPr="000A1A03">
        <w:rPr>
          <w:sz w:val="20"/>
          <w:szCs w:val="20"/>
        </w:rPr>
        <w:fldChar w:fldCharType="begin"/>
      </w:r>
      <w:r w:rsidRPr="000A1A03">
        <w:rPr>
          <w:sz w:val="20"/>
          <w:szCs w:val="20"/>
        </w:rPr>
        <w:instrText xml:space="preserve"> SEQ Figure \* ARABIC </w:instrText>
      </w:r>
      <w:r w:rsidRPr="000A1A03">
        <w:rPr>
          <w:sz w:val="20"/>
          <w:szCs w:val="20"/>
        </w:rPr>
        <w:fldChar w:fldCharType="separate"/>
      </w:r>
      <w:r w:rsidRPr="000A1A03">
        <w:rPr>
          <w:noProof/>
          <w:sz w:val="20"/>
          <w:szCs w:val="20"/>
        </w:rPr>
        <w:t>2</w:t>
      </w:r>
      <w:r w:rsidRPr="000A1A03">
        <w:rPr>
          <w:sz w:val="20"/>
          <w:szCs w:val="20"/>
        </w:rPr>
        <w:fldChar w:fldCharType="end"/>
      </w:r>
      <w:r w:rsidRPr="000A1A03">
        <w:rPr>
          <w:sz w:val="20"/>
          <w:szCs w:val="20"/>
        </w:rPr>
        <w:t>: Potential for trapping liquid between valves</w:t>
      </w:r>
    </w:p>
    <w:p w:rsidR="006F513B" w:rsidRDefault="008F427C" w:rsidP="00D62EBB">
      <w:pPr>
        <w:jc w:val="both"/>
      </w:pPr>
      <w:r w:rsidRPr="008F427C">
        <w:t>V</w:t>
      </w:r>
      <w:r w:rsidR="00343CCC" w:rsidRPr="008F427C">
        <w:t>essel</w:t>
      </w:r>
      <w:r w:rsidRPr="008F427C">
        <w:t>s</w:t>
      </w:r>
      <w:r w:rsidR="00343CCC" w:rsidRPr="008F427C">
        <w:t xml:space="preserve"> used for containing cryogenic materials must be specifically designed for that purpose.</w:t>
      </w:r>
      <w:r w:rsidRPr="008F427C">
        <w:t xml:space="preserve">  For example, a normal “thermos” flask for beverage storage is not appropriate.</w:t>
      </w:r>
    </w:p>
    <w:p w:rsidR="006F513B" w:rsidRPr="00BE2BC0" w:rsidRDefault="00F51FF8" w:rsidP="00890D07">
      <w:pPr>
        <w:pStyle w:val="Heading1"/>
        <w:rPr>
          <w:rFonts w:eastAsia="Times New Roman"/>
        </w:rPr>
      </w:pPr>
      <w:r w:rsidRPr="00BE2BC0">
        <w:rPr>
          <w:rFonts w:eastAsia="Times New Roman"/>
        </w:rPr>
        <w:t>Filling</w:t>
      </w:r>
    </w:p>
    <w:p w:rsidR="00F51FF8" w:rsidRPr="00D62EBB" w:rsidRDefault="00F51FF8" w:rsidP="00890D07">
      <w:pPr>
        <w:pStyle w:val="ListParagraph"/>
        <w:numPr>
          <w:ilvl w:val="0"/>
          <w:numId w:val="25"/>
        </w:numPr>
        <w:spacing w:line="240" w:lineRule="auto"/>
        <w:contextualSpacing w:val="0"/>
        <w:rPr>
          <w:rFonts w:asciiTheme="minorBidi" w:eastAsia="Times New Roman" w:hAnsiTheme="minorBidi"/>
          <w:szCs w:val="22"/>
        </w:rPr>
      </w:pPr>
      <w:r w:rsidRPr="00D62EBB">
        <w:rPr>
          <w:rFonts w:asciiTheme="minorBidi" w:eastAsia="Times New Roman" w:hAnsiTheme="minorBidi"/>
          <w:szCs w:val="22"/>
        </w:rPr>
        <w:t>Never leave filling operations unattended.</w:t>
      </w:r>
    </w:p>
    <w:p w:rsidR="00BE2BC0" w:rsidRPr="00D62EBB" w:rsidRDefault="00BE2BC0" w:rsidP="00890D07">
      <w:pPr>
        <w:pStyle w:val="ListParagraph"/>
        <w:numPr>
          <w:ilvl w:val="0"/>
          <w:numId w:val="25"/>
        </w:numPr>
        <w:spacing w:line="240" w:lineRule="auto"/>
        <w:contextualSpacing w:val="0"/>
        <w:rPr>
          <w:rFonts w:asciiTheme="minorBidi" w:eastAsia="Times New Roman" w:hAnsiTheme="minorBidi"/>
          <w:szCs w:val="22"/>
        </w:rPr>
      </w:pPr>
      <w:r w:rsidRPr="00D62EBB">
        <w:rPr>
          <w:rFonts w:asciiTheme="minorBidi" w:eastAsia="Times New Roman" w:hAnsiTheme="minorBidi"/>
          <w:szCs w:val="22"/>
        </w:rPr>
        <w:t>Two persons should be present during all filling operations.</w:t>
      </w:r>
    </w:p>
    <w:p w:rsidR="008F427C" w:rsidRPr="00BE2BC0" w:rsidRDefault="008F427C" w:rsidP="00890D07">
      <w:pPr>
        <w:pStyle w:val="Heading1"/>
        <w:rPr>
          <w:rFonts w:eastAsia="Times New Roman"/>
        </w:rPr>
      </w:pPr>
      <w:r w:rsidRPr="00BE2BC0">
        <w:rPr>
          <w:rFonts w:eastAsia="Times New Roman"/>
        </w:rPr>
        <w:t>Transport</w:t>
      </w:r>
    </w:p>
    <w:p w:rsidR="0002714F" w:rsidRPr="00BE2BC0" w:rsidRDefault="0002714F" w:rsidP="00890D07">
      <w:pPr>
        <w:pStyle w:val="Heading2"/>
      </w:pPr>
      <w:r w:rsidRPr="00BE2BC0">
        <w:t>Small Volumes</w:t>
      </w:r>
    </w:p>
    <w:p w:rsidR="00BE2BC0" w:rsidRPr="00D62EBB" w:rsidRDefault="0002714F" w:rsidP="00890D07">
      <w:pPr>
        <w:pStyle w:val="ListParagraph"/>
        <w:numPr>
          <w:ilvl w:val="0"/>
          <w:numId w:val="26"/>
        </w:numPr>
        <w:autoSpaceDE w:val="0"/>
        <w:autoSpaceDN w:val="0"/>
        <w:adjustRightInd w:val="0"/>
        <w:spacing w:after="120" w:line="240" w:lineRule="auto"/>
        <w:contextualSpacing w:val="0"/>
        <w:jc w:val="both"/>
        <w:rPr>
          <w:rFonts w:asciiTheme="minorBidi" w:hAnsiTheme="minorBidi"/>
          <w:szCs w:val="22"/>
        </w:rPr>
      </w:pPr>
      <w:r w:rsidRPr="00D62EBB">
        <w:rPr>
          <w:rFonts w:asciiTheme="minorBidi" w:hAnsiTheme="minorBidi"/>
          <w:szCs w:val="22"/>
        </w:rPr>
        <w:t>Inside buildings, from room to room, the best transport of liquid nitrogen (4 L and</w:t>
      </w:r>
      <w:r w:rsidR="00C226A3" w:rsidRPr="00D62EBB">
        <w:rPr>
          <w:rFonts w:asciiTheme="minorBidi" w:hAnsiTheme="minorBidi"/>
          <w:szCs w:val="22"/>
        </w:rPr>
        <w:t xml:space="preserve"> </w:t>
      </w:r>
      <w:r w:rsidRPr="00D62EBB">
        <w:rPr>
          <w:rFonts w:asciiTheme="minorBidi" w:hAnsiTheme="minorBidi"/>
          <w:szCs w:val="22"/>
        </w:rPr>
        <w:t>less) is to use a small Dewar which has carrying handles and a loose fitting lid or</w:t>
      </w:r>
      <w:r w:rsidR="00C226A3" w:rsidRPr="00D62EBB">
        <w:rPr>
          <w:rFonts w:asciiTheme="minorBidi" w:hAnsiTheme="minorBidi"/>
          <w:szCs w:val="22"/>
        </w:rPr>
        <w:t xml:space="preserve"> </w:t>
      </w:r>
      <w:r w:rsidRPr="00D62EBB">
        <w:rPr>
          <w:rFonts w:asciiTheme="minorBidi" w:hAnsiTheme="minorBidi"/>
          <w:szCs w:val="22"/>
        </w:rPr>
        <w:t>vent. This will allow the gas produced from the liquid boiling off at room temperature</w:t>
      </w:r>
      <w:r w:rsidR="00C226A3" w:rsidRPr="00D62EBB">
        <w:rPr>
          <w:rFonts w:asciiTheme="minorBidi" w:hAnsiTheme="minorBidi"/>
          <w:szCs w:val="22"/>
        </w:rPr>
        <w:t xml:space="preserve"> </w:t>
      </w:r>
      <w:r w:rsidRPr="00D62EBB">
        <w:rPr>
          <w:rFonts w:asciiTheme="minorBidi" w:hAnsiTheme="minorBidi"/>
          <w:szCs w:val="22"/>
        </w:rPr>
        <w:t>to escape.</w:t>
      </w:r>
    </w:p>
    <w:p w:rsidR="0002714F" w:rsidRPr="00D62EBB" w:rsidRDefault="00C226A3" w:rsidP="00890D07">
      <w:pPr>
        <w:pStyle w:val="ListParagraph"/>
        <w:numPr>
          <w:ilvl w:val="0"/>
          <w:numId w:val="26"/>
        </w:numPr>
        <w:autoSpaceDE w:val="0"/>
        <w:autoSpaceDN w:val="0"/>
        <w:adjustRightInd w:val="0"/>
        <w:spacing w:line="240" w:lineRule="auto"/>
        <w:jc w:val="both"/>
        <w:rPr>
          <w:rFonts w:asciiTheme="minorBidi" w:hAnsiTheme="minorBidi"/>
          <w:szCs w:val="22"/>
        </w:rPr>
      </w:pPr>
      <w:r w:rsidRPr="00D62EBB">
        <w:rPr>
          <w:rFonts w:asciiTheme="minorBidi" w:hAnsiTheme="minorBidi"/>
          <w:szCs w:val="22"/>
        </w:rPr>
        <w:t xml:space="preserve">Cryogens </w:t>
      </w:r>
      <w:r w:rsidR="0002714F" w:rsidRPr="00D62EBB">
        <w:rPr>
          <w:rFonts w:asciiTheme="minorBidi" w:hAnsiTheme="minorBidi"/>
          <w:szCs w:val="22"/>
        </w:rPr>
        <w:t>must never be stored or transported in sealed containers. Thermos</w:t>
      </w:r>
      <w:r w:rsidRPr="00D62EBB">
        <w:rPr>
          <w:rFonts w:asciiTheme="minorBidi" w:hAnsiTheme="minorBidi"/>
          <w:szCs w:val="22"/>
        </w:rPr>
        <w:t xml:space="preserve"> </w:t>
      </w:r>
      <w:r w:rsidR="0002714F" w:rsidRPr="00D62EBB">
        <w:rPr>
          <w:rFonts w:asciiTheme="minorBidi" w:hAnsiTheme="minorBidi"/>
          <w:szCs w:val="22"/>
        </w:rPr>
        <w:t>flasks with tight fitting lids are not suitable</w:t>
      </w:r>
      <w:r w:rsidRPr="00D62EBB">
        <w:rPr>
          <w:rFonts w:asciiTheme="minorBidi" w:hAnsiTheme="minorBidi"/>
          <w:szCs w:val="22"/>
        </w:rPr>
        <w:t>.</w:t>
      </w:r>
    </w:p>
    <w:p w:rsidR="00BE2BC0" w:rsidRPr="00C226A3" w:rsidRDefault="00BE2BC0" w:rsidP="0002714F">
      <w:pPr>
        <w:autoSpaceDE w:val="0"/>
        <w:autoSpaceDN w:val="0"/>
        <w:adjustRightInd w:val="0"/>
        <w:spacing w:line="240" w:lineRule="auto"/>
        <w:rPr>
          <w:rFonts w:ascii="Arial,Bold" w:hAnsi="Arial,Bold" w:cs="Arial,Bold"/>
          <w:b/>
          <w:bCs/>
          <w:sz w:val="26"/>
          <w:szCs w:val="26"/>
        </w:rPr>
      </w:pPr>
    </w:p>
    <w:p w:rsidR="0002714F" w:rsidRPr="00BE2BC0" w:rsidRDefault="0002714F" w:rsidP="00890D07">
      <w:pPr>
        <w:pStyle w:val="Heading2"/>
      </w:pPr>
      <w:r w:rsidRPr="00BE2BC0">
        <w:t>Larger Volumes</w:t>
      </w:r>
    </w:p>
    <w:p w:rsidR="00BE2BC0" w:rsidRPr="00D62EBB" w:rsidRDefault="0002714F" w:rsidP="00890D07">
      <w:pPr>
        <w:pStyle w:val="ListParagraph"/>
        <w:numPr>
          <w:ilvl w:val="0"/>
          <w:numId w:val="27"/>
        </w:numPr>
        <w:autoSpaceDE w:val="0"/>
        <w:autoSpaceDN w:val="0"/>
        <w:adjustRightInd w:val="0"/>
        <w:spacing w:before="120" w:after="120" w:line="240" w:lineRule="auto"/>
        <w:contextualSpacing w:val="0"/>
        <w:jc w:val="both"/>
        <w:rPr>
          <w:rFonts w:asciiTheme="minorBidi" w:hAnsiTheme="minorBidi"/>
          <w:szCs w:val="22"/>
        </w:rPr>
      </w:pPr>
      <w:r w:rsidRPr="00D62EBB">
        <w:rPr>
          <w:rFonts w:asciiTheme="minorBidi" w:hAnsiTheme="minorBidi"/>
          <w:szCs w:val="22"/>
        </w:rPr>
        <w:t>Larger volumes of liquid nitrog</w:t>
      </w:r>
      <w:r w:rsidR="001D1CD4" w:rsidRPr="00D62EBB">
        <w:rPr>
          <w:rFonts w:asciiTheme="minorBidi" w:hAnsiTheme="minorBidi"/>
          <w:szCs w:val="22"/>
        </w:rPr>
        <w:t xml:space="preserve">en should be transported using </w:t>
      </w:r>
      <w:r w:rsidR="00561BD6" w:rsidRPr="00D62EBB">
        <w:rPr>
          <w:rFonts w:asciiTheme="minorBidi" w:hAnsiTheme="minorBidi"/>
          <w:szCs w:val="22"/>
        </w:rPr>
        <w:t>ha</w:t>
      </w:r>
      <w:r w:rsidR="001D1CD4" w:rsidRPr="00D62EBB">
        <w:rPr>
          <w:rFonts w:asciiTheme="minorBidi" w:hAnsiTheme="minorBidi"/>
          <w:szCs w:val="22"/>
        </w:rPr>
        <w:t>n</w:t>
      </w:r>
      <w:r w:rsidR="00561BD6" w:rsidRPr="00D62EBB">
        <w:rPr>
          <w:rFonts w:asciiTheme="minorBidi" w:hAnsiTheme="minorBidi"/>
          <w:szCs w:val="22"/>
        </w:rPr>
        <w:t xml:space="preserve">dcarts or wheeled </w:t>
      </w:r>
      <w:r w:rsidRPr="00D62EBB">
        <w:rPr>
          <w:rFonts w:asciiTheme="minorBidi" w:hAnsiTheme="minorBidi"/>
          <w:szCs w:val="22"/>
        </w:rPr>
        <w:t>Dewars</w:t>
      </w:r>
      <w:r w:rsidR="00561BD6" w:rsidRPr="00D62EBB">
        <w:rPr>
          <w:rFonts w:asciiTheme="minorBidi" w:hAnsiTheme="minorBidi"/>
          <w:szCs w:val="22"/>
        </w:rPr>
        <w:t>.</w:t>
      </w:r>
    </w:p>
    <w:p w:rsidR="00561BD6" w:rsidRPr="00D62EBB" w:rsidRDefault="0002714F" w:rsidP="00890D07">
      <w:pPr>
        <w:pStyle w:val="ListParagraph"/>
        <w:numPr>
          <w:ilvl w:val="0"/>
          <w:numId w:val="27"/>
        </w:numPr>
        <w:autoSpaceDE w:val="0"/>
        <w:autoSpaceDN w:val="0"/>
        <w:adjustRightInd w:val="0"/>
        <w:spacing w:before="120" w:after="120" w:line="240" w:lineRule="auto"/>
        <w:contextualSpacing w:val="0"/>
        <w:jc w:val="both"/>
        <w:rPr>
          <w:rFonts w:asciiTheme="minorBidi" w:hAnsiTheme="minorBidi"/>
          <w:szCs w:val="22"/>
        </w:rPr>
      </w:pPr>
      <w:r w:rsidRPr="00D62EBB">
        <w:rPr>
          <w:rFonts w:asciiTheme="minorBidi" w:hAnsiTheme="minorBidi"/>
          <w:szCs w:val="22"/>
        </w:rPr>
        <w:t xml:space="preserve">Lifting and carrying full liquid nitrogen </w:t>
      </w:r>
      <w:r w:rsidR="001D1CD4" w:rsidRPr="00D62EBB">
        <w:rPr>
          <w:rFonts w:asciiTheme="minorBidi" w:hAnsiTheme="minorBidi"/>
          <w:szCs w:val="22"/>
        </w:rPr>
        <w:t>Dewars, &gt;25 lit</w:t>
      </w:r>
      <w:r w:rsidRPr="00D62EBB">
        <w:rPr>
          <w:rFonts w:asciiTheme="minorBidi" w:hAnsiTheme="minorBidi"/>
          <w:szCs w:val="22"/>
        </w:rPr>
        <w:t>e</w:t>
      </w:r>
      <w:r w:rsidR="001D1CD4" w:rsidRPr="00D62EBB">
        <w:rPr>
          <w:rFonts w:asciiTheme="minorBidi" w:hAnsiTheme="minorBidi"/>
          <w:szCs w:val="22"/>
        </w:rPr>
        <w:t>r</w:t>
      </w:r>
      <w:r w:rsidRPr="00D62EBB">
        <w:rPr>
          <w:rFonts w:asciiTheme="minorBidi" w:hAnsiTheme="minorBidi"/>
          <w:szCs w:val="22"/>
        </w:rPr>
        <w:t xml:space="preserve"> is a two-person task, and</w:t>
      </w:r>
      <w:r w:rsidR="00C226A3" w:rsidRPr="00D62EBB">
        <w:rPr>
          <w:rFonts w:asciiTheme="minorBidi" w:hAnsiTheme="minorBidi"/>
          <w:szCs w:val="22"/>
        </w:rPr>
        <w:t xml:space="preserve"> </w:t>
      </w:r>
      <w:r w:rsidRPr="00D62EBB">
        <w:rPr>
          <w:rFonts w:asciiTheme="minorBidi" w:hAnsiTheme="minorBidi"/>
          <w:szCs w:val="22"/>
        </w:rPr>
        <w:t xml:space="preserve">should not be carried out alone. </w:t>
      </w:r>
    </w:p>
    <w:p w:rsidR="008F427C" w:rsidRPr="00D62EBB" w:rsidRDefault="00EF0F3D" w:rsidP="00890D07">
      <w:pPr>
        <w:spacing w:before="100" w:beforeAutospacing="1" w:after="100" w:afterAutospacing="1" w:line="240" w:lineRule="auto"/>
        <w:jc w:val="both"/>
        <w:rPr>
          <w:rFonts w:asciiTheme="minorBidi" w:hAnsiTheme="minorBidi"/>
          <w:szCs w:val="22"/>
        </w:rPr>
      </w:pPr>
      <w:r w:rsidRPr="00D62EBB">
        <w:rPr>
          <w:rFonts w:asciiTheme="minorBidi" w:hAnsiTheme="minorBidi"/>
          <w:szCs w:val="22"/>
        </w:rPr>
        <w:t xml:space="preserve">Care must be taken when transporting wheeled containers. Wheeled containers must always be moved by </w:t>
      </w:r>
      <w:r w:rsidRPr="00D62EBB">
        <w:rPr>
          <w:rFonts w:asciiTheme="minorBidi" w:hAnsiTheme="minorBidi"/>
          <w:i/>
          <w:iCs/>
          <w:szCs w:val="22"/>
        </w:rPr>
        <w:t>pushing the container rather than pulling it</w:t>
      </w:r>
      <w:r w:rsidRPr="00D62EBB">
        <w:rPr>
          <w:rFonts w:asciiTheme="minorBidi" w:hAnsiTheme="minorBidi"/>
          <w:szCs w:val="22"/>
        </w:rPr>
        <w:t>. This reduces the chances of the container falling on top of you if it becomes unstable.</w:t>
      </w:r>
    </w:p>
    <w:p w:rsidR="00EF0F3D" w:rsidRPr="00D62EBB" w:rsidRDefault="00EF0F3D" w:rsidP="00890D07">
      <w:pPr>
        <w:pStyle w:val="ListParagraph"/>
        <w:numPr>
          <w:ilvl w:val="0"/>
          <w:numId w:val="17"/>
        </w:numPr>
        <w:spacing w:before="120" w:after="120" w:line="240" w:lineRule="auto"/>
        <w:contextualSpacing w:val="0"/>
        <w:jc w:val="both"/>
        <w:rPr>
          <w:rFonts w:asciiTheme="minorBidi" w:eastAsia="Times New Roman" w:hAnsiTheme="minorBidi"/>
          <w:szCs w:val="22"/>
        </w:rPr>
      </w:pPr>
      <w:r w:rsidRPr="00D62EBB">
        <w:rPr>
          <w:rFonts w:asciiTheme="minorBidi" w:hAnsiTheme="minorBidi"/>
          <w:szCs w:val="22"/>
        </w:rPr>
        <w:t>A typical 180 L container weighs approximately 188 kg (260 lbs) when empty and 253 kg (556 lbs) when filled with liquid nitrogen.</w:t>
      </w:r>
    </w:p>
    <w:p w:rsidR="00EF0F3D" w:rsidRPr="00D62EBB" w:rsidRDefault="00EF0F3D" w:rsidP="00890D07">
      <w:pPr>
        <w:pStyle w:val="ListParagraph"/>
        <w:numPr>
          <w:ilvl w:val="0"/>
          <w:numId w:val="17"/>
        </w:numPr>
        <w:spacing w:before="120" w:after="120" w:line="240" w:lineRule="auto"/>
        <w:contextualSpacing w:val="0"/>
        <w:jc w:val="both"/>
        <w:rPr>
          <w:rFonts w:asciiTheme="minorBidi" w:eastAsia="Times New Roman" w:hAnsiTheme="minorBidi"/>
          <w:szCs w:val="22"/>
        </w:rPr>
      </w:pPr>
      <w:r w:rsidRPr="00D62EBB">
        <w:rPr>
          <w:rFonts w:asciiTheme="minorBidi" w:hAnsiTheme="minorBidi"/>
          <w:szCs w:val="22"/>
        </w:rPr>
        <w:t>Never roll a cryogen container on its side.</w:t>
      </w:r>
    </w:p>
    <w:p w:rsidR="00EF0F3D" w:rsidRPr="00D62EBB" w:rsidRDefault="00EF0F3D" w:rsidP="00890D07">
      <w:pPr>
        <w:pStyle w:val="ListParagraph"/>
        <w:numPr>
          <w:ilvl w:val="0"/>
          <w:numId w:val="17"/>
        </w:numPr>
        <w:spacing w:before="120" w:after="120" w:line="240" w:lineRule="auto"/>
        <w:contextualSpacing w:val="0"/>
        <w:jc w:val="both"/>
        <w:rPr>
          <w:rFonts w:asciiTheme="minorBidi" w:eastAsia="Times New Roman" w:hAnsiTheme="minorBidi"/>
          <w:szCs w:val="22"/>
        </w:rPr>
      </w:pPr>
      <w:r w:rsidRPr="00D62EBB">
        <w:rPr>
          <w:rFonts w:asciiTheme="minorBidi" w:hAnsiTheme="minorBidi"/>
          <w:szCs w:val="22"/>
        </w:rPr>
        <w:t>Always transport using a handcart.</w:t>
      </w:r>
    </w:p>
    <w:p w:rsidR="00BE2BC0" w:rsidRDefault="00BE2BC0" w:rsidP="00BE2BC0">
      <w:pPr>
        <w:spacing w:before="120" w:after="120" w:line="240" w:lineRule="auto"/>
        <w:rPr>
          <w:rFonts w:ascii="Arial Narrow" w:eastAsia="Times New Roman" w:hAnsi="Arial Narrow" w:cs="Times New Roman"/>
          <w:szCs w:val="22"/>
        </w:rPr>
      </w:pPr>
    </w:p>
    <w:p w:rsidR="00890D07" w:rsidRPr="00BE2BC0" w:rsidRDefault="00890D07" w:rsidP="00BE2BC0">
      <w:pPr>
        <w:spacing w:before="120" w:after="120" w:line="240" w:lineRule="auto"/>
        <w:rPr>
          <w:rFonts w:ascii="Arial Narrow" w:eastAsia="Times New Roman" w:hAnsi="Arial Narrow" w:cs="Times New Roman"/>
          <w:szCs w:val="22"/>
        </w:rPr>
      </w:pPr>
    </w:p>
    <w:p w:rsidR="00BE2BC0" w:rsidRPr="00BE2BC0" w:rsidRDefault="00EF0F3D" w:rsidP="00890D07">
      <w:pPr>
        <w:pStyle w:val="Heading2"/>
        <w:rPr>
          <w:rFonts w:cs="Arial"/>
        </w:rPr>
      </w:pPr>
      <w:r w:rsidRPr="00BE2BC0">
        <w:rPr>
          <w:rFonts w:eastAsia="Times New Roman"/>
        </w:rPr>
        <w:t>Elevator Transport</w:t>
      </w:r>
      <w:r w:rsidR="00BE2BC0" w:rsidRPr="00BE2BC0">
        <w:rPr>
          <w:rFonts w:cs="Arial"/>
        </w:rPr>
        <w:t xml:space="preserve"> </w:t>
      </w:r>
    </w:p>
    <w:p w:rsidR="00EF0F3D" w:rsidRDefault="00BE2BC0" w:rsidP="00D62EBB">
      <w:pPr>
        <w:jc w:val="both"/>
      </w:pPr>
      <w:r>
        <w:t xml:space="preserve">Only service elevators may be used; never transport a cryogen in a passenger elevator. </w:t>
      </w:r>
      <w:r w:rsidR="00EF0F3D" w:rsidRPr="00E830FE">
        <w:rPr>
          <w:i/>
          <w:iCs/>
        </w:rPr>
        <w:t>No personnel should accompany a cryogen Dewar in an elevator</w:t>
      </w:r>
      <w:r w:rsidR="00EF0F3D" w:rsidRPr="00D43F54">
        <w:t>. There is an asphyxiation</w:t>
      </w:r>
      <w:r w:rsidR="00D43F54" w:rsidRPr="00D43F54">
        <w:t xml:space="preserve"> </w:t>
      </w:r>
      <w:r w:rsidR="00EF0F3D" w:rsidRPr="00D43F54">
        <w:t xml:space="preserve">risk from boil off in an enclosed space, especially if the </w:t>
      </w:r>
      <w:r w:rsidR="00D43F54" w:rsidRPr="00D43F54">
        <w:t xml:space="preserve">elevator </w:t>
      </w:r>
      <w:r w:rsidR="00EF0F3D" w:rsidRPr="00D43F54">
        <w:t>breaks down. It is</w:t>
      </w:r>
      <w:r w:rsidR="00D43F54" w:rsidRPr="00D43F54">
        <w:t xml:space="preserve"> </w:t>
      </w:r>
      <w:r w:rsidR="00EF0F3D" w:rsidRPr="00D43F54">
        <w:t xml:space="preserve">recommended that two people work together to transport liquid nitrogen via the </w:t>
      </w:r>
      <w:r w:rsidR="00D43F54" w:rsidRPr="00D43F54">
        <w:t xml:space="preserve">elevator. </w:t>
      </w:r>
    </w:p>
    <w:p w:rsidR="00D43F54" w:rsidRPr="00D43F54" w:rsidRDefault="00D43F54" w:rsidP="00890D07">
      <w:pPr>
        <w:autoSpaceDE w:val="0"/>
        <w:autoSpaceDN w:val="0"/>
        <w:adjustRightInd w:val="0"/>
        <w:spacing w:line="240" w:lineRule="auto"/>
        <w:jc w:val="both"/>
        <w:rPr>
          <w:rFonts w:ascii="Arial Narrow" w:hAnsi="Arial Narrow" w:cs="Arial"/>
          <w:szCs w:val="22"/>
        </w:rPr>
      </w:pPr>
    </w:p>
    <w:p w:rsidR="00EF0F3D" w:rsidRPr="00D62EBB" w:rsidRDefault="00EF0F3D" w:rsidP="00890D07">
      <w:pPr>
        <w:pStyle w:val="ListParagraph"/>
        <w:numPr>
          <w:ilvl w:val="0"/>
          <w:numId w:val="18"/>
        </w:numPr>
        <w:autoSpaceDE w:val="0"/>
        <w:autoSpaceDN w:val="0"/>
        <w:adjustRightInd w:val="0"/>
        <w:spacing w:before="120" w:line="240" w:lineRule="auto"/>
        <w:contextualSpacing w:val="0"/>
        <w:jc w:val="both"/>
        <w:rPr>
          <w:rFonts w:asciiTheme="minorBidi" w:hAnsiTheme="minorBidi"/>
          <w:szCs w:val="22"/>
        </w:rPr>
      </w:pPr>
      <w:r w:rsidRPr="00D62EBB">
        <w:rPr>
          <w:rFonts w:asciiTheme="minorBidi" w:hAnsiTheme="minorBidi"/>
          <w:szCs w:val="22"/>
        </w:rPr>
        <w:t>One person must be stationed on the relevant floor to receive the Dewar when the lift arrives.</w:t>
      </w:r>
    </w:p>
    <w:p w:rsidR="00EF0F3D" w:rsidRPr="00D62EBB" w:rsidRDefault="00EF0F3D" w:rsidP="00890D07">
      <w:pPr>
        <w:pStyle w:val="ListParagraph"/>
        <w:numPr>
          <w:ilvl w:val="0"/>
          <w:numId w:val="18"/>
        </w:numPr>
        <w:autoSpaceDE w:val="0"/>
        <w:autoSpaceDN w:val="0"/>
        <w:adjustRightInd w:val="0"/>
        <w:spacing w:before="120" w:line="240" w:lineRule="auto"/>
        <w:contextualSpacing w:val="0"/>
        <w:jc w:val="both"/>
        <w:rPr>
          <w:rFonts w:asciiTheme="minorBidi" w:hAnsiTheme="minorBidi"/>
          <w:szCs w:val="22"/>
        </w:rPr>
      </w:pPr>
      <w:r w:rsidRPr="00D62EBB">
        <w:rPr>
          <w:rFonts w:asciiTheme="minorBidi" w:hAnsiTheme="minorBidi"/>
          <w:szCs w:val="22"/>
        </w:rPr>
        <w:t xml:space="preserve">The second person places the Dewar in </w:t>
      </w:r>
      <w:r w:rsidR="00D43F54" w:rsidRPr="00D62EBB">
        <w:rPr>
          <w:rFonts w:asciiTheme="minorBidi" w:hAnsiTheme="minorBidi"/>
          <w:szCs w:val="22"/>
        </w:rPr>
        <w:t>elevator</w:t>
      </w:r>
      <w:r w:rsidRPr="00D62EBB">
        <w:rPr>
          <w:rFonts w:asciiTheme="minorBidi" w:hAnsiTheme="minorBidi"/>
          <w:szCs w:val="22"/>
        </w:rPr>
        <w:t xml:space="preserve"> selects the floor/level and exits</w:t>
      </w:r>
      <w:r w:rsidR="00D43F54" w:rsidRPr="00D62EBB">
        <w:rPr>
          <w:rFonts w:asciiTheme="minorBidi" w:hAnsiTheme="minorBidi"/>
          <w:szCs w:val="22"/>
        </w:rPr>
        <w:t xml:space="preserve"> </w:t>
      </w:r>
      <w:r w:rsidRPr="00D62EBB">
        <w:rPr>
          <w:rFonts w:asciiTheme="minorBidi" w:hAnsiTheme="minorBidi"/>
          <w:szCs w:val="22"/>
        </w:rPr>
        <w:t xml:space="preserve">the </w:t>
      </w:r>
      <w:r w:rsidR="00D43F54" w:rsidRPr="00D62EBB">
        <w:rPr>
          <w:rFonts w:asciiTheme="minorBidi" w:hAnsiTheme="minorBidi"/>
          <w:szCs w:val="22"/>
        </w:rPr>
        <w:t>elevator b</w:t>
      </w:r>
      <w:r w:rsidRPr="00D62EBB">
        <w:rPr>
          <w:rFonts w:asciiTheme="minorBidi" w:hAnsiTheme="minorBidi"/>
          <w:szCs w:val="22"/>
        </w:rPr>
        <w:t>efore the doors close. The cryogen must travel unaccompanied. The first person removes the Dewar when it arrives.</w:t>
      </w:r>
    </w:p>
    <w:p w:rsidR="00D43F54" w:rsidRDefault="00D43F54" w:rsidP="00D43F54">
      <w:pPr>
        <w:autoSpaceDE w:val="0"/>
        <w:autoSpaceDN w:val="0"/>
        <w:adjustRightInd w:val="0"/>
        <w:spacing w:line="240" w:lineRule="auto"/>
        <w:rPr>
          <w:rFonts w:ascii="Arial Narrow" w:hAnsi="Arial Narrow" w:cs="Arial"/>
          <w:szCs w:val="22"/>
        </w:rPr>
      </w:pPr>
    </w:p>
    <w:p w:rsidR="00D43F54" w:rsidRDefault="001D1CD4" w:rsidP="00D43F54">
      <w:pPr>
        <w:autoSpaceDE w:val="0"/>
        <w:autoSpaceDN w:val="0"/>
        <w:adjustRightInd w:val="0"/>
        <w:spacing w:line="240" w:lineRule="auto"/>
        <w:jc w:val="center"/>
        <w:rPr>
          <w:rFonts w:ascii="Arial Narrow" w:hAnsi="Arial Narrow" w:cs="Arial"/>
          <w:szCs w:val="22"/>
        </w:rPr>
      </w:pPr>
      <w:r>
        <w:rPr>
          <w:rFonts w:ascii="Arial Narrow" w:hAnsi="Arial Narrow" w:cs="Arial"/>
          <w:noProof/>
          <w:szCs w:val="22"/>
        </w:rPr>
        <mc:AlternateContent>
          <mc:Choice Requires="wps">
            <w:drawing>
              <wp:anchor distT="0" distB="0" distL="114300" distR="114300" simplePos="0" relativeHeight="251661312" behindDoc="0" locked="0" layoutInCell="1" allowOverlap="1">
                <wp:simplePos x="0" y="0"/>
                <wp:positionH relativeFrom="column">
                  <wp:posOffset>1628775</wp:posOffset>
                </wp:positionH>
                <wp:positionV relativeFrom="paragraph">
                  <wp:posOffset>266700</wp:posOffset>
                </wp:positionV>
                <wp:extent cx="2486025" cy="1895475"/>
                <wp:effectExtent l="0" t="0"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89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0FE" w:rsidRDefault="00E830FE" w:rsidP="00E830FE">
                            <w:pPr>
                              <w:jc w:val="center"/>
                            </w:pPr>
                            <w:r w:rsidRPr="00E830FE">
                              <w:rPr>
                                <w:noProof/>
                              </w:rPr>
                              <w:drawing>
                                <wp:inline distT="0" distB="0" distL="0" distR="0">
                                  <wp:extent cx="1800638" cy="1829622"/>
                                  <wp:effectExtent l="19050" t="0" r="9112" b="0"/>
                                  <wp:docPr id="16"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800638" cy="1829622"/>
                                            <a:chOff x="6467477" y="3244494"/>
                                            <a:chExt cx="1800638" cy="1829622"/>
                                          </a:xfrm>
                                        </a:grpSpPr>
                                        <a:sp>
                                          <a:nvSpPr>
                                            <a:cNvPr id="17" name="AutoShape 12"/>
                                            <a:cNvSpPr>
                                              <a:spLocks noChangeArrowheads="1"/>
                                            </a:cNvSpPr>
                                          </a:nvSpPr>
                                          <a:spPr bwMode="auto">
                                            <a:xfrm rot="5865400">
                                              <a:off x="6452985" y="3258986"/>
                                              <a:ext cx="1829622" cy="1800638"/>
                                            </a:xfrm>
                                            <a:custGeom>
                                              <a:avLst/>
                                              <a:gdLst>
                                                <a:gd name="G0" fmla="+- 1611 0 0"/>
                                                <a:gd name="G1" fmla="*/ G0 2 1"/>
                                                <a:gd name="G2" fmla="+- 21600 0 G1"/>
                                                <a:gd name="G3" fmla="*/ G2 G2 1"/>
                                                <a:gd name="G4" fmla="*/ G0 G0 1"/>
                                                <a:gd name="G5" fmla="+- G3 0 G4"/>
                                                <a:gd name="G6" fmla="*/ G5 1 8"/>
                                                <a:gd name="G7" fmla="sqrt G6"/>
                                                <a:gd name="G8" fmla="*/ G4 1 8"/>
                                                <a:gd name="G9" fmla="sqrt G8"/>
                                                <a:gd name="G10" fmla="+- G7 G9 0"/>
                                                <a:gd name="G11" fmla="+- G7 0 G9"/>
                                                <a:gd name="G12" fmla="+- G10 10800 0"/>
                                                <a:gd name="G13" fmla="+- 10800 0 G10"/>
                                                <a:gd name="G14" fmla="+- G11 10800 0"/>
                                                <a:gd name="G15" fmla="+- 10800 0 G11"/>
                                                <a:gd name="G16" fmla="+- 21600 0 G0"/>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7841" y="16703"/>
                                                  </a:moveTo>
                                                  <a:cubicBezTo>
                                                    <a:pt x="19228" y="15049"/>
                                                    <a:pt x="19989" y="12959"/>
                                                    <a:pt x="19989" y="10800"/>
                                                  </a:cubicBezTo>
                                                  <a:cubicBezTo>
                                                    <a:pt x="19989" y="5725"/>
                                                    <a:pt x="15874" y="1611"/>
                                                    <a:pt x="10800" y="1611"/>
                                                  </a:cubicBezTo>
                                                  <a:cubicBezTo>
                                                    <a:pt x="8640" y="1610"/>
                                                    <a:pt x="6550" y="2371"/>
                                                    <a:pt x="4896" y="3758"/>
                                                  </a:cubicBezTo>
                                                  <a:close/>
                                                  <a:moveTo>
                                                    <a:pt x="3758" y="4896"/>
                                                  </a:moveTo>
                                                  <a:cubicBezTo>
                                                    <a:pt x="2371" y="6550"/>
                                                    <a:pt x="1611" y="8640"/>
                                                    <a:pt x="1611" y="10799"/>
                                                  </a:cubicBezTo>
                                                  <a:cubicBezTo>
                                                    <a:pt x="1611" y="15874"/>
                                                    <a:pt x="5725" y="19989"/>
                                                    <a:pt x="10800" y="19989"/>
                                                  </a:cubicBezTo>
                                                  <a:cubicBezTo>
                                                    <a:pt x="12959" y="19989"/>
                                                    <a:pt x="15049" y="19228"/>
                                                    <a:pt x="16703" y="17841"/>
                                                  </a:cubicBezTo>
                                                  <a:close/>
                                                </a:path>
                                              </a:pathLst>
                                            </a:custGeom>
                                            <a:solidFill>
                                              <a:srgbClr val="FF0000"/>
                                            </a:solidFill>
                                            <a:ln w="9525">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Arial" charset="0"/>
                                                    <a:ea typeface="ＭＳ Ｐゴシック" charset="-128"/>
                                                    <a:cs typeface="+mn-cs"/>
                                                  </a:defRPr>
                                                </a:lvl1pPr>
                                                <a:lvl2pPr marL="457200" algn="l" rtl="0" eaLnBrk="0" fontAlgn="base" hangingPunct="0">
                                                  <a:spcBef>
                                                    <a:spcPct val="0"/>
                                                  </a:spcBef>
                                                  <a:spcAft>
                                                    <a:spcPct val="0"/>
                                                  </a:spcAft>
                                                  <a:defRPr sz="2400" kern="1200">
                                                    <a:solidFill>
                                                      <a:schemeClr val="tx1"/>
                                                    </a:solidFill>
                                                    <a:latin typeface="Arial" charset="0"/>
                                                    <a:ea typeface="ＭＳ Ｐゴシック" charset="-128"/>
                                                    <a:cs typeface="+mn-cs"/>
                                                  </a:defRPr>
                                                </a:lvl2pPr>
                                                <a:lvl3pPr marL="914400" algn="l" rtl="0" eaLnBrk="0" fontAlgn="base" hangingPunct="0">
                                                  <a:spcBef>
                                                    <a:spcPct val="0"/>
                                                  </a:spcBef>
                                                  <a:spcAft>
                                                    <a:spcPct val="0"/>
                                                  </a:spcAft>
                                                  <a:defRPr sz="2400" kern="1200">
                                                    <a:solidFill>
                                                      <a:schemeClr val="tx1"/>
                                                    </a:solidFill>
                                                    <a:latin typeface="Arial" charset="0"/>
                                                    <a:ea typeface="ＭＳ Ｐゴシック" charset="-128"/>
                                                    <a:cs typeface="+mn-cs"/>
                                                  </a:defRPr>
                                                </a:lvl3pPr>
                                                <a:lvl4pPr marL="1371600" algn="l" rtl="0" eaLnBrk="0" fontAlgn="base" hangingPunct="0">
                                                  <a:spcBef>
                                                    <a:spcPct val="0"/>
                                                  </a:spcBef>
                                                  <a:spcAft>
                                                    <a:spcPct val="0"/>
                                                  </a:spcAft>
                                                  <a:defRPr sz="2400" kern="1200">
                                                    <a:solidFill>
                                                      <a:schemeClr val="tx1"/>
                                                    </a:solidFill>
                                                    <a:latin typeface="Arial" charset="0"/>
                                                    <a:ea typeface="ＭＳ Ｐゴシック" charset="-128"/>
                                                    <a:cs typeface="+mn-cs"/>
                                                  </a:defRPr>
                                                </a:lvl4pPr>
                                                <a:lvl5pPr marL="1828800" algn="l" rtl="0" eaLnBrk="0" fontAlgn="base" hangingPunct="0">
                                                  <a:spcBef>
                                                    <a:spcPct val="0"/>
                                                  </a:spcBef>
                                                  <a:spcAft>
                                                    <a:spcPct val="0"/>
                                                  </a:spcAft>
                                                  <a:defRPr sz="2400" kern="1200">
                                                    <a:solidFill>
                                                      <a:schemeClr val="tx1"/>
                                                    </a:solidFill>
                                                    <a:latin typeface="Arial" charset="0"/>
                                                    <a:ea typeface="ＭＳ Ｐゴシック" charset="-128"/>
                                                    <a:cs typeface="+mn-cs"/>
                                                  </a:defRPr>
                                                </a:lvl5pPr>
                                                <a:lvl6pPr marL="2286000" algn="l" defTabSz="914400" rtl="0" eaLnBrk="1" latinLnBrk="0" hangingPunct="1">
                                                  <a:defRPr sz="2400" kern="1200">
                                                    <a:solidFill>
                                                      <a:schemeClr val="tx1"/>
                                                    </a:solidFill>
                                                    <a:latin typeface="Arial" charset="0"/>
                                                    <a:ea typeface="ＭＳ Ｐゴシック" charset="-128"/>
                                                    <a:cs typeface="+mn-cs"/>
                                                  </a:defRPr>
                                                </a:lvl6pPr>
                                                <a:lvl7pPr marL="2743200" algn="l" defTabSz="914400" rtl="0" eaLnBrk="1" latinLnBrk="0" hangingPunct="1">
                                                  <a:defRPr sz="2400" kern="1200">
                                                    <a:solidFill>
                                                      <a:schemeClr val="tx1"/>
                                                    </a:solidFill>
                                                    <a:latin typeface="Arial" charset="0"/>
                                                    <a:ea typeface="ＭＳ Ｐゴシック" charset="-128"/>
                                                    <a:cs typeface="+mn-cs"/>
                                                  </a:defRPr>
                                                </a:lvl7pPr>
                                                <a:lvl8pPr marL="3200400" algn="l" defTabSz="914400" rtl="0" eaLnBrk="1" latinLnBrk="0" hangingPunct="1">
                                                  <a:defRPr sz="2400" kern="1200">
                                                    <a:solidFill>
                                                      <a:schemeClr val="tx1"/>
                                                    </a:solidFill>
                                                    <a:latin typeface="Arial" charset="0"/>
                                                    <a:ea typeface="ＭＳ Ｐゴシック" charset="-128"/>
                                                    <a:cs typeface="+mn-cs"/>
                                                  </a:defRPr>
                                                </a:lvl8pPr>
                                                <a:lvl9pPr marL="3657600" algn="l" defTabSz="914400" rtl="0" eaLnBrk="1" latinLnBrk="0" hangingPunct="1">
                                                  <a:defRPr sz="2400" kern="1200">
                                                    <a:solidFill>
                                                      <a:schemeClr val="tx1"/>
                                                    </a:solidFill>
                                                    <a:latin typeface="Arial" charset="0"/>
                                                    <a:ea typeface="ＭＳ Ｐゴシック" charset="-128"/>
                                                    <a:cs typeface="+mn-cs"/>
                                                  </a:defRPr>
                                                </a:lvl9pPr>
                                              </a:lstStyle>
                                              <a:p>
                                                <a:endParaRPr lang="en-US"/>
                                              </a:p>
                                            </a:txBody>
                                            <a:useSpRect/>
                                          </a:txSp>
                                        </a: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9" o:spid="_x0000_s1028" type="#_x0000_t202" style="position:absolute;left:0;text-align:left;margin-left:128.25pt;margin-top:21pt;width:195.75pt;height:14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v+4uA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" filled="f" stroked="f">
                <v:textbox>
                  <w:txbxContent>
                    <w:p w:rsidR="00E830FE" w:rsidRDefault="00E830FE" w:rsidP="00E830FE">
                      <w:pPr>
                        <w:jc w:val="center"/>
                      </w:pPr>
                      <w:r w:rsidRPr="00E830FE">
                        <w:rPr>
                          <w:noProof/>
                        </w:rPr>
                        <w:drawing>
                          <wp:inline distT="0" distB="0" distL="0" distR="0">
                            <wp:extent cx="1800638" cy="1829622"/>
                            <wp:effectExtent l="19050" t="0" r="9112" b="0"/>
                            <wp:docPr id="16"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800638" cy="1829622"/>
                                      <a:chOff x="6467477" y="3244494"/>
                                      <a:chExt cx="1800638" cy="1829622"/>
                                    </a:xfrm>
                                  </a:grpSpPr>
                                  <a:sp>
                                    <a:nvSpPr>
                                      <a:cNvPr id="17" name="AutoShape 12"/>
                                      <a:cNvSpPr>
                                        <a:spLocks noChangeArrowheads="1"/>
                                      </a:cNvSpPr>
                                    </a:nvSpPr>
                                    <a:spPr bwMode="auto">
                                      <a:xfrm rot="5865400">
                                        <a:off x="6452985" y="3258986"/>
                                        <a:ext cx="1829622" cy="1800638"/>
                                      </a:xfrm>
                                      <a:custGeom>
                                        <a:avLst/>
                                        <a:gdLst>
                                          <a:gd name="G0" fmla="+- 1611 0 0"/>
                                          <a:gd name="G1" fmla="*/ G0 2 1"/>
                                          <a:gd name="G2" fmla="+- 21600 0 G1"/>
                                          <a:gd name="G3" fmla="*/ G2 G2 1"/>
                                          <a:gd name="G4" fmla="*/ G0 G0 1"/>
                                          <a:gd name="G5" fmla="+- G3 0 G4"/>
                                          <a:gd name="G6" fmla="*/ G5 1 8"/>
                                          <a:gd name="G7" fmla="sqrt G6"/>
                                          <a:gd name="G8" fmla="*/ G4 1 8"/>
                                          <a:gd name="G9" fmla="sqrt G8"/>
                                          <a:gd name="G10" fmla="+- G7 G9 0"/>
                                          <a:gd name="G11" fmla="+- G7 0 G9"/>
                                          <a:gd name="G12" fmla="+- G10 10800 0"/>
                                          <a:gd name="G13" fmla="+- 10800 0 G10"/>
                                          <a:gd name="G14" fmla="+- G11 10800 0"/>
                                          <a:gd name="G15" fmla="+- 10800 0 G11"/>
                                          <a:gd name="G16" fmla="+- 21600 0 G0"/>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7841" y="16703"/>
                                            </a:moveTo>
                                            <a:cubicBezTo>
                                              <a:pt x="19228" y="15049"/>
                                              <a:pt x="19989" y="12959"/>
                                              <a:pt x="19989" y="10800"/>
                                            </a:cubicBezTo>
                                            <a:cubicBezTo>
                                              <a:pt x="19989" y="5725"/>
                                              <a:pt x="15874" y="1611"/>
                                              <a:pt x="10800" y="1611"/>
                                            </a:cubicBezTo>
                                            <a:cubicBezTo>
                                              <a:pt x="8640" y="1610"/>
                                              <a:pt x="6550" y="2371"/>
                                              <a:pt x="4896" y="3758"/>
                                            </a:cubicBezTo>
                                            <a:close/>
                                            <a:moveTo>
                                              <a:pt x="3758" y="4896"/>
                                            </a:moveTo>
                                            <a:cubicBezTo>
                                              <a:pt x="2371" y="6550"/>
                                              <a:pt x="1611" y="8640"/>
                                              <a:pt x="1611" y="10799"/>
                                            </a:cubicBezTo>
                                            <a:cubicBezTo>
                                              <a:pt x="1611" y="15874"/>
                                              <a:pt x="5725" y="19989"/>
                                              <a:pt x="10800" y="19989"/>
                                            </a:cubicBezTo>
                                            <a:cubicBezTo>
                                              <a:pt x="12959" y="19989"/>
                                              <a:pt x="15049" y="19228"/>
                                              <a:pt x="16703" y="17841"/>
                                            </a:cubicBezTo>
                                            <a:close/>
                                          </a:path>
                                        </a:pathLst>
                                      </a:custGeom>
                                      <a:solidFill>
                                        <a:srgbClr val="FF0000"/>
                                      </a:solidFill>
                                      <a:ln w="9525">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Arial" charset="0"/>
                                              <a:ea typeface="ＭＳ Ｐゴシック" charset="-128"/>
                                              <a:cs typeface="+mn-cs"/>
                                            </a:defRPr>
                                          </a:lvl1pPr>
                                          <a:lvl2pPr marL="457200" algn="l" rtl="0" eaLnBrk="0" fontAlgn="base" hangingPunct="0">
                                            <a:spcBef>
                                              <a:spcPct val="0"/>
                                            </a:spcBef>
                                            <a:spcAft>
                                              <a:spcPct val="0"/>
                                            </a:spcAft>
                                            <a:defRPr sz="2400" kern="1200">
                                              <a:solidFill>
                                                <a:schemeClr val="tx1"/>
                                              </a:solidFill>
                                              <a:latin typeface="Arial" charset="0"/>
                                              <a:ea typeface="ＭＳ Ｐゴシック" charset="-128"/>
                                              <a:cs typeface="+mn-cs"/>
                                            </a:defRPr>
                                          </a:lvl2pPr>
                                          <a:lvl3pPr marL="914400" algn="l" rtl="0" eaLnBrk="0" fontAlgn="base" hangingPunct="0">
                                            <a:spcBef>
                                              <a:spcPct val="0"/>
                                            </a:spcBef>
                                            <a:spcAft>
                                              <a:spcPct val="0"/>
                                            </a:spcAft>
                                            <a:defRPr sz="2400" kern="1200">
                                              <a:solidFill>
                                                <a:schemeClr val="tx1"/>
                                              </a:solidFill>
                                              <a:latin typeface="Arial" charset="0"/>
                                              <a:ea typeface="ＭＳ Ｐゴシック" charset="-128"/>
                                              <a:cs typeface="+mn-cs"/>
                                            </a:defRPr>
                                          </a:lvl3pPr>
                                          <a:lvl4pPr marL="1371600" algn="l" rtl="0" eaLnBrk="0" fontAlgn="base" hangingPunct="0">
                                            <a:spcBef>
                                              <a:spcPct val="0"/>
                                            </a:spcBef>
                                            <a:spcAft>
                                              <a:spcPct val="0"/>
                                            </a:spcAft>
                                            <a:defRPr sz="2400" kern="1200">
                                              <a:solidFill>
                                                <a:schemeClr val="tx1"/>
                                              </a:solidFill>
                                              <a:latin typeface="Arial" charset="0"/>
                                              <a:ea typeface="ＭＳ Ｐゴシック" charset="-128"/>
                                              <a:cs typeface="+mn-cs"/>
                                            </a:defRPr>
                                          </a:lvl4pPr>
                                          <a:lvl5pPr marL="1828800" algn="l" rtl="0" eaLnBrk="0" fontAlgn="base" hangingPunct="0">
                                            <a:spcBef>
                                              <a:spcPct val="0"/>
                                            </a:spcBef>
                                            <a:spcAft>
                                              <a:spcPct val="0"/>
                                            </a:spcAft>
                                            <a:defRPr sz="2400" kern="1200">
                                              <a:solidFill>
                                                <a:schemeClr val="tx1"/>
                                              </a:solidFill>
                                              <a:latin typeface="Arial" charset="0"/>
                                              <a:ea typeface="ＭＳ Ｐゴシック" charset="-128"/>
                                              <a:cs typeface="+mn-cs"/>
                                            </a:defRPr>
                                          </a:lvl5pPr>
                                          <a:lvl6pPr marL="2286000" algn="l" defTabSz="914400" rtl="0" eaLnBrk="1" latinLnBrk="0" hangingPunct="1">
                                            <a:defRPr sz="2400" kern="1200">
                                              <a:solidFill>
                                                <a:schemeClr val="tx1"/>
                                              </a:solidFill>
                                              <a:latin typeface="Arial" charset="0"/>
                                              <a:ea typeface="ＭＳ Ｐゴシック" charset="-128"/>
                                              <a:cs typeface="+mn-cs"/>
                                            </a:defRPr>
                                          </a:lvl6pPr>
                                          <a:lvl7pPr marL="2743200" algn="l" defTabSz="914400" rtl="0" eaLnBrk="1" latinLnBrk="0" hangingPunct="1">
                                            <a:defRPr sz="2400" kern="1200">
                                              <a:solidFill>
                                                <a:schemeClr val="tx1"/>
                                              </a:solidFill>
                                              <a:latin typeface="Arial" charset="0"/>
                                              <a:ea typeface="ＭＳ Ｐゴシック" charset="-128"/>
                                              <a:cs typeface="+mn-cs"/>
                                            </a:defRPr>
                                          </a:lvl7pPr>
                                          <a:lvl8pPr marL="3200400" algn="l" defTabSz="914400" rtl="0" eaLnBrk="1" latinLnBrk="0" hangingPunct="1">
                                            <a:defRPr sz="2400" kern="1200">
                                              <a:solidFill>
                                                <a:schemeClr val="tx1"/>
                                              </a:solidFill>
                                              <a:latin typeface="Arial" charset="0"/>
                                              <a:ea typeface="ＭＳ Ｐゴシック" charset="-128"/>
                                              <a:cs typeface="+mn-cs"/>
                                            </a:defRPr>
                                          </a:lvl8pPr>
                                          <a:lvl9pPr marL="3657600" algn="l" defTabSz="914400" rtl="0" eaLnBrk="1" latinLnBrk="0" hangingPunct="1">
                                            <a:defRPr sz="2400" kern="1200">
                                              <a:solidFill>
                                                <a:schemeClr val="tx1"/>
                                              </a:solidFill>
                                              <a:latin typeface="Arial" charset="0"/>
                                              <a:ea typeface="ＭＳ Ｐゴシック" charset="-128"/>
                                              <a:cs typeface="+mn-cs"/>
                                            </a:defRPr>
                                          </a:lvl9pPr>
                                        </a:lstStyle>
                                        <a:p>
                                          <a:endParaRPr lang="en-US"/>
                                        </a:p>
                                      </a:txBody>
                                      <a:useSpRect/>
                                    </a:txSp>
                                  </a:sp>
                                </lc:lockedCanvas>
                              </a:graphicData>
                            </a:graphic>
                          </wp:inline>
                        </w:drawing>
                      </w:r>
                    </w:p>
                  </w:txbxContent>
                </v:textbox>
              </v:shape>
            </w:pict>
          </mc:Fallback>
        </mc:AlternateContent>
      </w:r>
      <w:r w:rsidR="00D43F54" w:rsidRPr="00D43F54">
        <w:rPr>
          <w:rFonts w:ascii="Arial Narrow" w:hAnsi="Arial Narrow" w:cs="Arial"/>
          <w:noProof/>
          <w:szCs w:val="22"/>
        </w:rPr>
        <w:drawing>
          <wp:inline distT="0" distB="0" distL="0" distR="0">
            <wp:extent cx="2923248" cy="2192436"/>
            <wp:effectExtent l="171450" t="133350" r="353352" b="303114"/>
            <wp:docPr id="13" name="Picture 9"/>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7" cstate="print"/>
                    <a:srcRect/>
                    <a:stretch>
                      <a:fillRect/>
                    </a:stretch>
                  </pic:blipFill>
                  <pic:spPr bwMode="auto">
                    <a:xfrm>
                      <a:off x="0" y="0"/>
                      <a:ext cx="2923248" cy="2192436"/>
                    </a:xfrm>
                    <a:prstGeom prst="rect">
                      <a:avLst/>
                    </a:prstGeom>
                    <a:ln>
                      <a:noFill/>
                    </a:ln>
                    <a:effectLst>
                      <a:outerShdw blurRad="292100" dist="139700" dir="2700000" algn="tl" rotWithShape="0">
                        <a:srgbClr val="333333">
                          <a:alpha val="65000"/>
                        </a:srgbClr>
                      </a:outerShdw>
                    </a:effectLst>
                  </pic:spPr>
                </pic:pic>
              </a:graphicData>
            </a:graphic>
          </wp:inline>
        </w:drawing>
      </w:r>
    </w:p>
    <w:p w:rsidR="005E454E" w:rsidRDefault="005E454E" w:rsidP="00890D07">
      <w:pPr>
        <w:pStyle w:val="Heading1"/>
        <w:rPr>
          <w:rFonts w:eastAsia="Times New Roman"/>
        </w:rPr>
      </w:pPr>
      <w:r>
        <w:rPr>
          <w:rFonts w:eastAsia="Times New Roman"/>
        </w:rPr>
        <w:t>Disposal</w:t>
      </w:r>
      <w:r w:rsidR="00757BF3">
        <w:rPr>
          <w:rFonts w:eastAsia="Times New Roman"/>
        </w:rPr>
        <w:t xml:space="preserve"> </w:t>
      </w:r>
    </w:p>
    <w:p w:rsidR="00757BF3" w:rsidRPr="00E03389" w:rsidRDefault="00757BF3" w:rsidP="00D62EBB">
      <w:pPr>
        <w:jc w:val="both"/>
      </w:pPr>
      <w:r w:rsidRPr="00E03389">
        <w:t xml:space="preserve">There are 3 methods for disposal of cryogenic liquids. </w:t>
      </w:r>
    </w:p>
    <w:p w:rsidR="005E454E" w:rsidRPr="00E03389" w:rsidRDefault="000A1A03" w:rsidP="000A1A03">
      <w:pPr>
        <w:pStyle w:val="Heading2"/>
        <w:rPr>
          <w:rFonts w:eastAsia="Times New Roman"/>
        </w:rPr>
      </w:pPr>
      <w:r>
        <w:rPr>
          <w:rFonts w:eastAsia="Times New Roman"/>
        </w:rPr>
        <w:t>Fume Hood</w:t>
      </w:r>
      <w:r w:rsidR="008C545D" w:rsidRPr="00E03389">
        <w:rPr>
          <w:rFonts w:eastAsia="Times New Roman"/>
        </w:rPr>
        <w:t xml:space="preserve"> </w:t>
      </w:r>
    </w:p>
    <w:p w:rsidR="008C545D" w:rsidRPr="00D62EBB" w:rsidRDefault="00E03389" w:rsidP="00D62EBB">
      <w:pPr>
        <w:jc w:val="both"/>
        <w:rPr>
          <w:rFonts w:asciiTheme="minorBidi" w:hAnsiTheme="minorBidi"/>
        </w:rPr>
      </w:pPr>
      <w:r w:rsidRPr="00D62EBB">
        <w:rPr>
          <w:rFonts w:asciiTheme="minorBidi" w:hAnsiTheme="minorBidi"/>
        </w:rPr>
        <w:t>A container</w:t>
      </w:r>
      <w:r w:rsidR="008C545D" w:rsidRPr="00D62EBB">
        <w:rPr>
          <w:rFonts w:asciiTheme="minorBidi" w:hAnsiTheme="minorBidi"/>
        </w:rPr>
        <w:t xml:space="preserve"> </w:t>
      </w:r>
      <w:r w:rsidRPr="00D62EBB">
        <w:rPr>
          <w:rFonts w:asciiTheme="minorBidi" w:hAnsiTheme="minorBidi"/>
        </w:rPr>
        <w:t>is</w:t>
      </w:r>
      <w:r w:rsidR="008C545D" w:rsidRPr="00D62EBB">
        <w:rPr>
          <w:rFonts w:asciiTheme="minorBidi" w:hAnsiTheme="minorBidi"/>
        </w:rPr>
        <w:t xml:space="preserve"> </w:t>
      </w:r>
      <w:r w:rsidRPr="00D62EBB">
        <w:rPr>
          <w:rFonts w:asciiTheme="minorBidi" w:hAnsiTheme="minorBidi"/>
        </w:rPr>
        <w:t xml:space="preserve">placed in a </w:t>
      </w:r>
      <w:r w:rsidR="000A1A03">
        <w:rPr>
          <w:rFonts w:asciiTheme="minorBidi" w:hAnsiTheme="minorBidi"/>
        </w:rPr>
        <w:t>fume hood</w:t>
      </w:r>
      <w:r w:rsidR="008C545D" w:rsidRPr="00D62EBB">
        <w:rPr>
          <w:rFonts w:asciiTheme="minorBidi" w:hAnsiTheme="minorBidi"/>
        </w:rPr>
        <w:t xml:space="preserve"> </w:t>
      </w:r>
      <w:r w:rsidRPr="00D62EBB">
        <w:rPr>
          <w:rFonts w:asciiTheme="minorBidi" w:hAnsiTheme="minorBidi"/>
        </w:rPr>
        <w:t>and</w:t>
      </w:r>
      <w:r w:rsidR="008C545D" w:rsidRPr="00D62EBB">
        <w:rPr>
          <w:rFonts w:asciiTheme="minorBidi" w:hAnsiTheme="minorBidi"/>
        </w:rPr>
        <w:t xml:space="preserve"> open</w:t>
      </w:r>
      <w:r w:rsidRPr="00D62EBB">
        <w:rPr>
          <w:rFonts w:asciiTheme="minorBidi" w:hAnsiTheme="minorBidi"/>
        </w:rPr>
        <w:t>ed</w:t>
      </w:r>
      <w:r w:rsidR="008C545D" w:rsidRPr="00D62EBB">
        <w:rPr>
          <w:rFonts w:asciiTheme="minorBidi" w:hAnsiTheme="minorBidi"/>
        </w:rPr>
        <w:t xml:space="preserve"> </w:t>
      </w:r>
      <w:r w:rsidRPr="00D62EBB">
        <w:rPr>
          <w:rFonts w:asciiTheme="minorBidi" w:hAnsiTheme="minorBidi"/>
        </w:rPr>
        <w:t xml:space="preserve">to </w:t>
      </w:r>
      <w:r w:rsidR="008C545D" w:rsidRPr="00D62EBB">
        <w:rPr>
          <w:rFonts w:asciiTheme="minorBidi" w:hAnsiTheme="minorBidi"/>
        </w:rPr>
        <w:t>allow</w:t>
      </w:r>
      <w:r w:rsidRPr="00D62EBB">
        <w:rPr>
          <w:rFonts w:asciiTheme="minorBidi" w:hAnsiTheme="minorBidi"/>
        </w:rPr>
        <w:t xml:space="preserve"> the cryogenic liquid to evaporate.</w:t>
      </w:r>
      <w:r w:rsidR="008C545D" w:rsidRPr="00D62EBB">
        <w:rPr>
          <w:rFonts w:asciiTheme="minorBidi" w:hAnsiTheme="minorBidi"/>
        </w:rPr>
        <w:t xml:space="preserve"> Both the horizontal and vertical sashes </w:t>
      </w:r>
      <w:r w:rsidRPr="00D62EBB">
        <w:rPr>
          <w:rFonts w:asciiTheme="minorBidi" w:hAnsiTheme="minorBidi"/>
        </w:rPr>
        <w:t xml:space="preserve">must be </w:t>
      </w:r>
      <w:r w:rsidR="008C545D" w:rsidRPr="00D62EBB">
        <w:rPr>
          <w:rFonts w:asciiTheme="minorBidi" w:hAnsiTheme="minorBidi"/>
        </w:rPr>
        <w:t>closed to prevent the gas from escaping into the laboratory. While contained</w:t>
      </w:r>
      <w:r w:rsidRPr="00D62EBB">
        <w:rPr>
          <w:rFonts w:asciiTheme="minorBidi" w:hAnsiTheme="minorBidi"/>
        </w:rPr>
        <w:t xml:space="preserve"> inside the hood</w:t>
      </w:r>
      <w:r w:rsidR="008C545D" w:rsidRPr="00D62EBB">
        <w:rPr>
          <w:rFonts w:asciiTheme="minorBidi" w:hAnsiTheme="minorBidi"/>
        </w:rPr>
        <w:t xml:space="preserve">, the gas is exhausted directly out of the building. This </w:t>
      </w:r>
      <w:r w:rsidRPr="00D62EBB">
        <w:rPr>
          <w:rFonts w:asciiTheme="minorBidi" w:hAnsiTheme="minorBidi"/>
        </w:rPr>
        <w:t xml:space="preserve">method </w:t>
      </w:r>
      <w:r w:rsidR="008C545D" w:rsidRPr="00D62EBB">
        <w:rPr>
          <w:rFonts w:asciiTheme="minorBidi" w:hAnsiTheme="minorBidi"/>
        </w:rPr>
        <w:t xml:space="preserve">is reserved for small </w:t>
      </w:r>
      <w:r w:rsidRPr="00D62EBB">
        <w:rPr>
          <w:rFonts w:asciiTheme="minorBidi" w:hAnsiTheme="minorBidi"/>
        </w:rPr>
        <w:t>and</w:t>
      </w:r>
      <w:r w:rsidR="008C545D" w:rsidRPr="00D62EBB">
        <w:rPr>
          <w:rFonts w:asciiTheme="minorBidi" w:hAnsiTheme="minorBidi"/>
        </w:rPr>
        <w:t xml:space="preserve"> medium containers.</w:t>
      </w:r>
    </w:p>
    <w:p w:rsidR="00757BF3" w:rsidRPr="00E03389" w:rsidRDefault="008C545D" w:rsidP="00890D07">
      <w:pPr>
        <w:pStyle w:val="Heading2"/>
        <w:rPr>
          <w:rFonts w:eastAsia="Times New Roman"/>
        </w:rPr>
      </w:pPr>
      <w:r w:rsidRPr="00E03389">
        <w:rPr>
          <w:rFonts w:eastAsia="Times New Roman"/>
        </w:rPr>
        <w:t>Open Air Evaporation</w:t>
      </w:r>
    </w:p>
    <w:p w:rsidR="008C545D" w:rsidRPr="00D62EBB" w:rsidRDefault="008C545D" w:rsidP="00D62EBB">
      <w:pPr>
        <w:jc w:val="both"/>
        <w:rPr>
          <w:rFonts w:asciiTheme="minorBidi" w:hAnsiTheme="minorBidi"/>
        </w:rPr>
      </w:pPr>
      <w:r w:rsidRPr="00D62EBB">
        <w:rPr>
          <w:rFonts w:asciiTheme="minorBidi" w:hAnsiTheme="minorBidi"/>
        </w:rPr>
        <w:t>This method involves allowing the cryogenic liquid to evaporate outside in the open air. Fo</w:t>
      </w:r>
      <w:r w:rsidR="00E03389" w:rsidRPr="00D62EBB">
        <w:rPr>
          <w:rFonts w:asciiTheme="minorBidi" w:hAnsiTheme="minorBidi"/>
        </w:rPr>
        <w:t>llowing the transport procedure</w:t>
      </w:r>
      <w:r w:rsidRPr="00D62EBB">
        <w:rPr>
          <w:rFonts w:asciiTheme="minorBidi" w:hAnsiTheme="minorBidi"/>
        </w:rPr>
        <w:t xml:space="preserve"> mentioned </w:t>
      </w:r>
      <w:r w:rsidR="00282011" w:rsidRPr="00D62EBB">
        <w:rPr>
          <w:rFonts w:asciiTheme="minorBidi" w:hAnsiTheme="minorBidi"/>
        </w:rPr>
        <w:t>above, take the container to a</w:t>
      </w:r>
      <w:r w:rsidR="005D7EEE" w:rsidRPr="00D62EBB">
        <w:rPr>
          <w:rFonts w:asciiTheme="minorBidi" w:hAnsiTheme="minorBidi"/>
        </w:rPr>
        <w:t>n</w:t>
      </w:r>
      <w:r w:rsidR="00282011" w:rsidRPr="00D62EBB">
        <w:rPr>
          <w:rFonts w:asciiTheme="minorBidi" w:hAnsiTheme="minorBidi"/>
        </w:rPr>
        <w:t xml:space="preserve"> </w:t>
      </w:r>
      <w:r w:rsidR="005D7EEE" w:rsidRPr="00D62EBB">
        <w:rPr>
          <w:rFonts w:asciiTheme="minorBidi" w:hAnsiTheme="minorBidi"/>
        </w:rPr>
        <w:t>isolated</w:t>
      </w:r>
      <w:r w:rsidR="00282011" w:rsidRPr="00D62EBB">
        <w:rPr>
          <w:rFonts w:asciiTheme="minorBidi" w:hAnsiTheme="minorBidi"/>
        </w:rPr>
        <w:t xml:space="preserve"> or designated area. Open the container to allow it to evaporate slowly. The container should be labeled following the labeling for </w:t>
      </w:r>
      <w:hyperlink r:id="rId18" w:history="1">
        <w:r w:rsidR="00282011" w:rsidRPr="00D62EBB">
          <w:rPr>
            <w:rStyle w:val="Hyperlink"/>
            <w:rFonts w:asciiTheme="minorBidi" w:eastAsia="Times New Roman" w:hAnsiTheme="minorBidi"/>
            <w:szCs w:val="22"/>
          </w:rPr>
          <w:t>secondary containers guidance</w:t>
        </w:r>
      </w:hyperlink>
      <w:r w:rsidR="00282011" w:rsidRPr="00D62EBB">
        <w:rPr>
          <w:rFonts w:asciiTheme="minorBidi" w:hAnsiTheme="minorBidi"/>
        </w:rPr>
        <w:t xml:space="preserve">. </w:t>
      </w:r>
    </w:p>
    <w:p w:rsidR="008C545D" w:rsidRPr="00E03389" w:rsidRDefault="008C545D" w:rsidP="00890D07">
      <w:pPr>
        <w:pStyle w:val="Heading2"/>
        <w:rPr>
          <w:rFonts w:eastAsia="Times New Roman"/>
        </w:rPr>
      </w:pPr>
      <w:r w:rsidRPr="00E03389">
        <w:rPr>
          <w:rFonts w:eastAsia="Times New Roman"/>
        </w:rPr>
        <w:lastRenderedPageBreak/>
        <w:t>Pouring</w:t>
      </w:r>
    </w:p>
    <w:p w:rsidR="00340B79" w:rsidRPr="00D62EBB" w:rsidRDefault="00282011" w:rsidP="00D62EBB">
      <w:pPr>
        <w:jc w:val="both"/>
        <w:rPr>
          <w:rFonts w:asciiTheme="minorBidi" w:hAnsiTheme="minorBidi"/>
        </w:rPr>
      </w:pPr>
      <w:r w:rsidRPr="00D62EBB">
        <w:rPr>
          <w:rFonts w:asciiTheme="minorBidi" w:hAnsiTheme="minorBidi"/>
        </w:rPr>
        <w:t xml:space="preserve">If the above options are not </w:t>
      </w:r>
      <w:r w:rsidR="00AE2E40" w:rsidRPr="00D62EBB">
        <w:rPr>
          <w:rFonts w:asciiTheme="minorBidi" w:hAnsiTheme="minorBidi"/>
        </w:rPr>
        <w:t>feasible</w:t>
      </w:r>
      <w:r w:rsidRPr="00D62EBB">
        <w:rPr>
          <w:rFonts w:asciiTheme="minorBidi" w:hAnsiTheme="minorBidi"/>
        </w:rPr>
        <w:t>, you may pour the liquid nitrogen in a dirt area</w:t>
      </w:r>
      <w:r w:rsidR="00A92DC5" w:rsidRPr="00D62EBB">
        <w:rPr>
          <w:rFonts w:asciiTheme="minorBidi" w:hAnsiTheme="minorBidi"/>
        </w:rPr>
        <w:t xml:space="preserve"> or other designated area</w:t>
      </w:r>
      <w:r w:rsidRPr="00D62EBB">
        <w:rPr>
          <w:rFonts w:asciiTheme="minorBidi" w:hAnsiTheme="minorBidi"/>
        </w:rPr>
        <w:t xml:space="preserve">. </w:t>
      </w:r>
      <w:r w:rsidR="00340B79" w:rsidRPr="00D62EBB">
        <w:rPr>
          <w:rFonts w:asciiTheme="minorBidi" w:hAnsiTheme="minorBidi"/>
        </w:rPr>
        <w:t xml:space="preserve">Following the transport procedure, take the container to the designated dirt area. Slowly pour the cryogenic liquid onto the dirt careful not to cause any splashing. </w:t>
      </w:r>
    </w:p>
    <w:p w:rsidR="00D62EBB" w:rsidRPr="00D62EBB" w:rsidRDefault="00D62EBB" w:rsidP="00D62EBB">
      <w:pPr>
        <w:jc w:val="both"/>
        <w:rPr>
          <w:rFonts w:asciiTheme="minorBidi" w:hAnsiTheme="minorBidi"/>
        </w:rPr>
      </w:pPr>
    </w:p>
    <w:p w:rsidR="00A57872" w:rsidRDefault="00282011" w:rsidP="000A1A03">
      <w:pPr>
        <w:jc w:val="both"/>
        <w:rPr>
          <w:rFonts w:asciiTheme="minorBidi" w:hAnsiTheme="minorBidi"/>
        </w:rPr>
      </w:pPr>
      <w:r w:rsidRPr="00D62EBB">
        <w:rPr>
          <w:rFonts w:asciiTheme="minorBidi" w:hAnsiTheme="minorBidi"/>
        </w:rPr>
        <w:t xml:space="preserve">Pouring requires 3 people; two people for transportation and pouring </w:t>
      </w:r>
      <w:r w:rsidR="000A1A03">
        <w:rPr>
          <w:rFonts w:asciiTheme="minorBidi" w:hAnsiTheme="minorBidi"/>
        </w:rPr>
        <w:t xml:space="preserve">assistance. The third person will </w:t>
      </w:r>
      <w:r w:rsidRPr="00D62EBB">
        <w:rPr>
          <w:rFonts w:asciiTheme="minorBidi" w:hAnsiTheme="minorBidi"/>
        </w:rPr>
        <w:t xml:space="preserve">act as a first aider and make sure bystanders </w:t>
      </w:r>
      <w:r w:rsidR="005D7EEE" w:rsidRPr="00D62EBB">
        <w:rPr>
          <w:rFonts w:asciiTheme="minorBidi" w:hAnsiTheme="minorBidi"/>
        </w:rPr>
        <w:t xml:space="preserve">do not </w:t>
      </w:r>
      <w:r w:rsidRPr="00D62EBB">
        <w:rPr>
          <w:rFonts w:asciiTheme="minorBidi" w:hAnsiTheme="minorBidi"/>
        </w:rPr>
        <w:t xml:space="preserve">enter the pouring area. </w:t>
      </w:r>
      <w:r w:rsidR="00A57872" w:rsidRPr="00D62EBB">
        <w:rPr>
          <w:rFonts w:asciiTheme="minorBidi" w:hAnsiTheme="minorBidi"/>
        </w:rPr>
        <w:t xml:space="preserve">Everyone involved in the procedure must wear the personal protective equipment mentioned in this guidance. This procedure must be performed during low </w:t>
      </w:r>
      <w:r w:rsidR="004D6F36" w:rsidRPr="00D62EBB">
        <w:rPr>
          <w:rFonts w:asciiTheme="minorBidi" w:hAnsiTheme="minorBidi"/>
        </w:rPr>
        <w:t xml:space="preserve">pedestrian traffic </w:t>
      </w:r>
      <w:r w:rsidR="00A57872" w:rsidRPr="00D62EBB">
        <w:rPr>
          <w:rFonts w:asciiTheme="minorBidi" w:hAnsiTheme="minorBidi"/>
        </w:rPr>
        <w:t>to minimize the chance of others walking into the area (morning or late afternoon).</w:t>
      </w:r>
    </w:p>
    <w:p w:rsidR="00D62EBB" w:rsidRPr="00D62EBB" w:rsidRDefault="00D62EBB" w:rsidP="00D62EBB">
      <w:pPr>
        <w:jc w:val="both"/>
        <w:rPr>
          <w:rFonts w:asciiTheme="minorBidi" w:hAnsiTheme="minorBidi"/>
        </w:rPr>
      </w:pPr>
    </w:p>
    <w:p w:rsidR="00A92DC5" w:rsidRPr="00E03389" w:rsidRDefault="000A1A03" w:rsidP="00A57872">
      <w:pPr>
        <w:spacing w:before="100" w:beforeAutospacing="1" w:after="100" w:afterAutospacing="1" w:line="293" w:lineRule="atLeast"/>
        <w:rPr>
          <w:rFonts w:ascii="Arial Narrow" w:eastAsia="Times New Roman" w:hAnsi="Arial Narrow"/>
          <w:color w:val="000000"/>
          <w:sz w:val="28"/>
          <w:szCs w:val="28"/>
        </w:rPr>
      </w:pPr>
      <w:r>
        <w:rPr>
          <w:noProof/>
        </w:rPr>
        <mc:AlternateContent>
          <mc:Choice Requires="wps">
            <w:drawing>
              <wp:anchor distT="0" distB="0" distL="114300" distR="114300" simplePos="0" relativeHeight="251666432" behindDoc="0" locked="0" layoutInCell="1" allowOverlap="1" wp14:anchorId="2C681FB7" wp14:editId="31956C19">
                <wp:simplePos x="0" y="0"/>
                <wp:positionH relativeFrom="column">
                  <wp:posOffset>0</wp:posOffset>
                </wp:positionH>
                <wp:positionV relativeFrom="paragraph">
                  <wp:posOffset>3052445</wp:posOffset>
                </wp:positionV>
                <wp:extent cx="2657475"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657475" cy="635"/>
                        </a:xfrm>
                        <a:prstGeom prst="rect">
                          <a:avLst/>
                        </a:prstGeom>
                        <a:solidFill>
                          <a:prstClr val="white"/>
                        </a:solidFill>
                        <a:ln>
                          <a:noFill/>
                        </a:ln>
                      </wps:spPr>
                      <wps:txbx>
                        <w:txbxContent>
                          <w:p w:rsidR="000A1A03" w:rsidRPr="000A1A03" w:rsidRDefault="000A1A03" w:rsidP="000A1A03">
                            <w:pPr>
                              <w:pStyle w:val="Caption"/>
                              <w:jc w:val="center"/>
                              <w:rPr>
                                <w:noProof/>
                              </w:rPr>
                            </w:pPr>
                            <w:r w:rsidRPr="000A1A03">
                              <w:rPr>
                                <w:sz w:val="20"/>
                                <w:szCs w:val="20"/>
                              </w:rPr>
                              <w:t>Dirt areas behind buildings 2,3,4,5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681FB7" id="Text Box 12" o:spid="_x0000_s1029" type="#_x0000_t202" style="position:absolute;margin-left:0;margin-top:240.35pt;width:209.2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" stroked="f">
                <v:textbox style="mso-fit-shape-to-text:t" inset="0,0,0,0">
                  <w:txbxContent>
                    <w:p w:rsidR="000A1A03" w:rsidRPr="000A1A03" w:rsidRDefault="000A1A03" w:rsidP="000A1A03">
                      <w:pPr>
                        <w:pStyle w:val="Caption"/>
                        <w:jc w:val="center"/>
                        <w:rPr>
                          <w:noProof/>
                        </w:rPr>
                      </w:pPr>
                      <w:r w:rsidRPr="000A1A03">
                        <w:rPr>
                          <w:sz w:val="20"/>
                          <w:szCs w:val="20"/>
                        </w:rPr>
                        <w:t>Dirt areas behind buildings 2,3,4,5</w:t>
                      </w:r>
                    </w:p>
                  </w:txbxContent>
                </v:textbox>
              </v:shape>
            </w:pict>
          </mc:Fallback>
        </mc:AlternateContent>
      </w:r>
      <w:r w:rsidR="00351A71">
        <w:rPr>
          <w:noProof/>
          <w:sz w:val="16"/>
          <w:szCs w:val="16"/>
        </w:rPr>
        <w:drawing>
          <wp:anchor distT="0" distB="0" distL="114300" distR="114300" simplePos="0" relativeHeight="251664384" behindDoc="0" locked="0" layoutInCell="1" allowOverlap="1">
            <wp:simplePos x="0" y="0"/>
            <wp:positionH relativeFrom="column">
              <wp:posOffset>0</wp:posOffset>
            </wp:positionH>
            <wp:positionV relativeFrom="paragraph">
              <wp:posOffset>23495</wp:posOffset>
            </wp:positionV>
            <wp:extent cx="2657475" cy="2971800"/>
            <wp:effectExtent l="0" t="0" r="9525" b="0"/>
            <wp:wrapNone/>
            <wp:docPr id="11" name="Picture 4" descr="IMG_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761"/>
                    <pic:cNvPicPr>
                      <a:picLocks noChangeAspect="1" noChangeArrowheads="1"/>
                    </pic:cNvPicPr>
                  </pic:nvPicPr>
                  <pic:blipFill>
                    <a:blip r:embed="rId19" cstate="print">
                      <a:extLst>
                        <a:ext uri="{28A0092B-C50C-407E-A947-70E740481C1C}">
                          <a14:useLocalDpi xmlns:a14="http://schemas.microsoft.com/office/drawing/2010/main" val="0"/>
                        </a:ext>
                      </a:extLst>
                    </a:blip>
                    <a:srcRect t="11559" b="4570"/>
                    <a:stretch>
                      <a:fillRect/>
                    </a:stretch>
                  </pic:blipFill>
                  <pic:spPr bwMode="auto">
                    <a:xfrm>
                      <a:off x="0" y="0"/>
                      <a:ext cx="2657475" cy="2971800"/>
                    </a:xfrm>
                    <a:prstGeom prst="rect">
                      <a:avLst/>
                    </a:prstGeom>
                    <a:noFill/>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0BFA419F" wp14:editId="1AB4248A">
                <wp:simplePos x="0" y="0"/>
                <wp:positionH relativeFrom="column">
                  <wp:posOffset>3000375</wp:posOffset>
                </wp:positionH>
                <wp:positionV relativeFrom="paragraph">
                  <wp:posOffset>2947670</wp:posOffset>
                </wp:positionV>
                <wp:extent cx="3362960" cy="63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362960" cy="635"/>
                        </a:xfrm>
                        <a:prstGeom prst="rect">
                          <a:avLst/>
                        </a:prstGeom>
                        <a:solidFill>
                          <a:prstClr val="white"/>
                        </a:solidFill>
                        <a:ln>
                          <a:noFill/>
                        </a:ln>
                      </wps:spPr>
                      <wps:txbx>
                        <w:txbxContent>
                          <w:p w:rsidR="000A1A03" w:rsidRPr="000A1A03" w:rsidRDefault="000A1A03" w:rsidP="000A1A03">
                            <w:pPr>
                              <w:pStyle w:val="Caption"/>
                              <w:jc w:val="center"/>
                              <w:rPr>
                                <w:noProof/>
                                <w:sz w:val="20"/>
                                <w:szCs w:val="22"/>
                              </w:rPr>
                            </w:pPr>
                            <w:r w:rsidRPr="000A1A03">
                              <w:rPr>
                                <w:sz w:val="20"/>
                                <w:szCs w:val="20"/>
                              </w:rPr>
                              <w:t>Slow and controlled pouring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FA419F" id="Text Box 14" o:spid="_x0000_s1030" type="#_x0000_t202" style="position:absolute;margin-left:236.25pt;margin-top:232.1pt;width:264.8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" stroked="f">
                <v:textbox style="mso-fit-shape-to-text:t" inset="0,0,0,0">
                  <w:txbxContent>
                    <w:p w:rsidR="000A1A03" w:rsidRPr="000A1A03" w:rsidRDefault="000A1A03" w:rsidP="000A1A03">
                      <w:pPr>
                        <w:pStyle w:val="Caption"/>
                        <w:jc w:val="center"/>
                        <w:rPr>
                          <w:noProof/>
                          <w:sz w:val="20"/>
                          <w:szCs w:val="22"/>
                        </w:rPr>
                      </w:pPr>
                      <w:r w:rsidRPr="000A1A03">
                        <w:rPr>
                          <w:sz w:val="20"/>
                          <w:szCs w:val="20"/>
                        </w:rPr>
                        <w:t>Slow and controlled pouring</w:t>
                      </w:r>
                    </w:p>
                  </w:txbxContent>
                </v:textbox>
              </v:shape>
            </w:pict>
          </mc:Fallback>
        </mc:AlternateContent>
      </w:r>
      <w:r w:rsidR="00351A71">
        <w:rPr>
          <w:noProof/>
        </w:rPr>
        <w:drawing>
          <wp:anchor distT="0" distB="0" distL="114300" distR="114300" simplePos="0" relativeHeight="251663360" behindDoc="0" locked="0" layoutInCell="1" allowOverlap="1">
            <wp:simplePos x="0" y="0"/>
            <wp:positionH relativeFrom="column">
              <wp:posOffset>3000375</wp:posOffset>
            </wp:positionH>
            <wp:positionV relativeFrom="paragraph">
              <wp:posOffset>23495</wp:posOffset>
            </wp:positionV>
            <wp:extent cx="3362960" cy="2867025"/>
            <wp:effectExtent l="0" t="0" r="46990" b="9525"/>
            <wp:wrapNone/>
            <wp:docPr id="10" name="Picture 3" descr="Pou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ur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2960" cy="2867025"/>
                    </a:xfrm>
                    <a:prstGeom prst="rect">
                      <a:avLst/>
                    </a:prstGeom>
                    <a:noFill/>
                    <a:effectLst>
                      <a:outerShdw dist="25400" algn="ctr" rotWithShape="0">
                        <a:srgbClr val="808080"/>
                      </a:outerShdw>
                    </a:effectLst>
                  </pic:spPr>
                </pic:pic>
              </a:graphicData>
            </a:graphic>
            <wp14:sizeRelH relativeFrom="page">
              <wp14:pctWidth>0</wp14:pctWidth>
            </wp14:sizeRelH>
            <wp14:sizeRelV relativeFrom="page">
              <wp14:pctHeight>0</wp14:pctHeight>
            </wp14:sizeRelV>
          </wp:anchor>
        </w:drawing>
      </w:r>
    </w:p>
    <w:p w:rsidR="00A92DC5" w:rsidRDefault="00A92DC5" w:rsidP="00BE2BC0">
      <w:pPr>
        <w:spacing w:before="100" w:beforeAutospacing="1" w:after="100" w:afterAutospacing="1" w:line="293" w:lineRule="atLeast"/>
        <w:rPr>
          <w:rFonts w:ascii="Arial Narrow" w:eastAsia="Times New Roman" w:hAnsi="Arial Narrow"/>
          <w:b/>
          <w:bCs/>
          <w:color w:val="000000"/>
          <w:sz w:val="28"/>
          <w:szCs w:val="28"/>
        </w:rPr>
      </w:pPr>
    </w:p>
    <w:p w:rsidR="00A92DC5" w:rsidRDefault="00A92DC5" w:rsidP="00BE2BC0">
      <w:pPr>
        <w:spacing w:before="100" w:beforeAutospacing="1" w:after="100" w:afterAutospacing="1" w:line="293" w:lineRule="atLeast"/>
        <w:rPr>
          <w:rFonts w:ascii="Arial Narrow" w:eastAsia="Times New Roman" w:hAnsi="Arial Narrow"/>
          <w:b/>
          <w:bCs/>
          <w:color w:val="000000"/>
          <w:sz w:val="28"/>
          <w:szCs w:val="28"/>
        </w:rPr>
      </w:pPr>
    </w:p>
    <w:p w:rsidR="00A92DC5" w:rsidRDefault="00A92DC5" w:rsidP="00BE2BC0">
      <w:pPr>
        <w:spacing w:before="100" w:beforeAutospacing="1" w:after="100" w:afterAutospacing="1" w:line="293" w:lineRule="atLeast"/>
        <w:rPr>
          <w:rFonts w:ascii="Arial Narrow" w:eastAsia="Times New Roman" w:hAnsi="Arial Narrow"/>
          <w:b/>
          <w:bCs/>
          <w:color w:val="000000"/>
          <w:sz w:val="28"/>
          <w:szCs w:val="28"/>
        </w:rPr>
      </w:pPr>
    </w:p>
    <w:p w:rsidR="00A92DC5" w:rsidRDefault="00A92DC5" w:rsidP="00BE2BC0">
      <w:pPr>
        <w:spacing w:before="100" w:beforeAutospacing="1" w:after="100" w:afterAutospacing="1" w:line="293" w:lineRule="atLeast"/>
        <w:rPr>
          <w:rFonts w:ascii="Arial Narrow" w:eastAsia="Times New Roman" w:hAnsi="Arial Narrow"/>
          <w:b/>
          <w:bCs/>
          <w:color w:val="000000"/>
          <w:sz w:val="28"/>
          <w:szCs w:val="28"/>
        </w:rPr>
      </w:pPr>
    </w:p>
    <w:p w:rsidR="00A92DC5" w:rsidRDefault="00A92DC5" w:rsidP="00BE2BC0">
      <w:pPr>
        <w:spacing w:before="100" w:beforeAutospacing="1" w:after="100" w:afterAutospacing="1" w:line="293" w:lineRule="atLeast"/>
        <w:rPr>
          <w:rFonts w:ascii="Arial Narrow" w:eastAsia="Times New Roman" w:hAnsi="Arial Narrow"/>
          <w:b/>
          <w:bCs/>
          <w:color w:val="000000"/>
          <w:sz w:val="28"/>
          <w:szCs w:val="28"/>
        </w:rPr>
      </w:pPr>
    </w:p>
    <w:p w:rsidR="00A92DC5" w:rsidRDefault="00A92DC5" w:rsidP="00BE2BC0">
      <w:pPr>
        <w:spacing w:before="100" w:beforeAutospacing="1" w:after="100" w:afterAutospacing="1" w:line="293" w:lineRule="atLeast"/>
        <w:rPr>
          <w:rFonts w:ascii="Arial Narrow" w:eastAsia="Times New Roman" w:hAnsi="Arial Narrow"/>
          <w:b/>
          <w:bCs/>
          <w:color w:val="000000"/>
          <w:sz w:val="28"/>
          <w:szCs w:val="28"/>
        </w:rPr>
      </w:pPr>
    </w:p>
    <w:p w:rsidR="00A92DC5" w:rsidRDefault="00A92DC5" w:rsidP="00BE2BC0">
      <w:pPr>
        <w:spacing w:before="100" w:beforeAutospacing="1" w:after="100" w:afterAutospacing="1" w:line="293" w:lineRule="atLeast"/>
        <w:rPr>
          <w:rFonts w:ascii="Arial Narrow" w:eastAsia="Times New Roman" w:hAnsi="Arial Narrow"/>
          <w:b/>
          <w:bCs/>
          <w:color w:val="000000"/>
          <w:sz w:val="28"/>
          <w:szCs w:val="28"/>
        </w:rPr>
      </w:pPr>
    </w:p>
    <w:p w:rsidR="00A92DC5" w:rsidRPr="00D62EBB" w:rsidRDefault="005D7EEE" w:rsidP="000A1A03">
      <w:pPr>
        <w:spacing w:before="100" w:beforeAutospacing="1" w:after="100" w:afterAutospacing="1" w:line="293" w:lineRule="atLeast"/>
        <w:ind w:firstLine="720"/>
        <w:rPr>
          <w:rFonts w:asciiTheme="minorBidi" w:eastAsia="Times New Roman" w:hAnsiTheme="minorBidi"/>
          <w:color w:val="000000"/>
          <w:szCs w:val="22"/>
        </w:rPr>
      </w:pPr>
      <w:r w:rsidRPr="00D62EBB">
        <w:rPr>
          <w:rFonts w:asciiTheme="minorBidi" w:eastAsia="Times New Roman" w:hAnsiTheme="minorBidi"/>
          <w:color w:val="000000"/>
          <w:szCs w:val="22"/>
        </w:rPr>
        <w:tab/>
      </w:r>
      <w:r w:rsidRPr="00D62EBB">
        <w:rPr>
          <w:rFonts w:asciiTheme="minorBidi" w:eastAsia="Times New Roman" w:hAnsiTheme="minorBidi"/>
          <w:color w:val="000000"/>
          <w:szCs w:val="22"/>
        </w:rPr>
        <w:tab/>
      </w:r>
      <w:r w:rsidRPr="00D62EBB">
        <w:rPr>
          <w:rFonts w:asciiTheme="minorBidi" w:eastAsia="Times New Roman" w:hAnsiTheme="minorBidi"/>
          <w:color w:val="000000"/>
          <w:szCs w:val="22"/>
        </w:rPr>
        <w:tab/>
      </w:r>
      <w:r w:rsidRPr="00D62EBB">
        <w:rPr>
          <w:rFonts w:asciiTheme="minorBidi" w:eastAsia="Times New Roman" w:hAnsiTheme="minorBidi"/>
          <w:color w:val="000000"/>
          <w:szCs w:val="22"/>
        </w:rPr>
        <w:tab/>
      </w:r>
    </w:p>
    <w:p w:rsidR="00BE2BC0" w:rsidRDefault="00D43F54" w:rsidP="00890D07">
      <w:pPr>
        <w:pStyle w:val="Heading1"/>
        <w:rPr>
          <w:rFonts w:eastAsia="Times New Roman"/>
        </w:rPr>
      </w:pPr>
      <w:r w:rsidRPr="00BE2BC0">
        <w:rPr>
          <w:rFonts w:eastAsia="Times New Roman"/>
        </w:rPr>
        <w:t>First Aid and Emergency Procedures</w:t>
      </w:r>
    </w:p>
    <w:p w:rsidR="00D43F54" w:rsidRPr="00BE2BC0" w:rsidRDefault="00D43F54" w:rsidP="00890D07">
      <w:pPr>
        <w:pStyle w:val="Heading2"/>
      </w:pPr>
      <w:r w:rsidRPr="00BE2BC0">
        <w:t>Cold Burns</w:t>
      </w:r>
    </w:p>
    <w:p w:rsidR="00626ADE" w:rsidRPr="00D62EBB" w:rsidRDefault="00626ADE" w:rsidP="00890D07">
      <w:pPr>
        <w:pStyle w:val="ListParagraph"/>
        <w:numPr>
          <w:ilvl w:val="0"/>
          <w:numId w:val="20"/>
        </w:numPr>
        <w:autoSpaceDE w:val="0"/>
        <w:autoSpaceDN w:val="0"/>
        <w:adjustRightInd w:val="0"/>
        <w:spacing w:before="120" w:after="120" w:line="240" w:lineRule="auto"/>
        <w:contextualSpacing w:val="0"/>
        <w:jc w:val="both"/>
        <w:rPr>
          <w:rFonts w:asciiTheme="minorBidi" w:hAnsiTheme="minorBidi"/>
          <w:szCs w:val="22"/>
        </w:rPr>
      </w:pPr>
      <w:r w:rsidRPr="00D62EBB">
        <w:rPr>
          <w:rFonts w:asciiTheme="minorBidi" w:hAnsiTheme="minorBidi"/>
          <w:szCs w:val="22"/>
        </w:rPr>
        <w:t>F</w:t>
      </w:r>
      <w:r w:rsidR="00D43F54" w:rsidRPr="00D62EBB">
        <w:rPr>
          <w:rFonts w:asciiTheme="minorBidi" w:hAnsiTheme="minorBidi"/>
          <w:szCs w:val="22"/>
        </w:rPr>
        <w:t xml:space="preserve">lush the area with </w:t>
      </w:r>
      <w:r w:rsidRPr="00D62EBB">
        <w:rPr>
          <w:rFonts w:asciiTheme="minorBidi" w:hAnsiTheme="minorBidi"/>
          <w:szCs w:val="22"/>
        </w:rPr>
        <w:t xml:space="preserve">warm (not hot) </w:t>
      </w:r>
      <w:r w:rsidR="00D43F54" w:rsidRPr="00D62EBB">
        <w:rPr>
          <w:rFonts w:asciiTheme="minorBidi" w:hAnsiTheme="minorBidi"/>
          <w:szCs w:val="22"/>
        </w:rPr>
        <w:t>water for</w:t>
      </w:r>
      <w:r w:rsidRPr="00D62EBB">
        <w:rPr>
          <w:rFonts w:asciiTheme="minorBidi" w:hAnsiTheme="minorBidi"/>
          <w:szCs w:val="22"/>
        </w:rPr>
        <w:t xml:space="preserve"> </w:t>
      </w:r>
      <w:r w:rsidR="00D43F54" w:rsidRPr="00D62EBB">
        <w:rPr>
          <w:rFonts w:asciiTheme="minorBidi" w:hAnsiTheme="minorBidi"/>
          <w:szCs w:val="22"/>
        </w:rPr>
        <w:t xml:space="preserve">15 minutes. </w:t>
      </w:r>
    </w:p>
    <w:p w:rsidR="00D43F54" w:rsidRPr="00D62EBB" w:rsidRDefault="00D43F54" w:rsidP="00890D07">
      <w:pPr>
        <w:pStyle w:val="ListParagraph"/>
        <w:numPr>
          <w:ilvl w:val="0"/>
          <w:numId w:val="20"/>
        </w:numPr>
        <w:autoSpaceDE w:val="0"/>
        <w:autoSpaceDN w:val="0"/>
        <w:adjustRightInd w:val="0"/>
        <w:spacing w:before="120" w:after="120" w:line="240" w:lineRule="auto"/>
        <w:contextualSpacing w:val="0"/>
        <w:jc w:val="both"/>
        <w:rPr>
          <w:rFonts w:asciiTheme="minorBidi" w:hAnsiTheme="minorBidi"/>
          <w:szCs w:val="22"/>
        </w:rPr>
      </w:pPr>
      <w:r w:rsidRPr="00D62EBB">
        <w:rPr>
          <w:rFonts w:asciiTheme="minorBidi" w:hAnsiTheme="minorBidi"/>
          <w:szCs w:val="22"/>
        </w:rPr>
        <w:t xml:space="preserve">Obtain </w:t>
      </w:r>
      <w:r w:rsidR="001D1CD4" w:rsidRPr="00D62EBB">
        <w:rPr>
          <w:rFonts w:asciiTheme="minorBidi" w:hAnsiTheme="minorBidi"/>
          <w:szCs w:val="22"/>
        </w:rPr>
        <w:t>f</w:t>
      </w:r>
      <w:r w:rsidRPr="00D62EBB">
        <w:rPr>
          <w:rFonts w:asciiTheme="minorBidi" w:hAnsiTheme="minorBidi"/>
          <w:szCs w:val="22"/>
        </w:rPr>
        <w:t xml:space="preserve">irst </w:t>
      </w:r>
      <w:r w:rsidR="001D1CD4" w:rsidRPr="00D62EBB">
        <w:rPr>
          <w:rFonts w:asciiTheme="minorBidi" w:hAnsiTheme="minorBidi"/>
          <w:szCs w:val="22"/>
        </w:rPr>
        <w:t>a</w:t>
      </w:r>
      <w:r w:rsidRPr="00D62EBB">
        <w:rPr>
          <w:rFonts w:asciiTheme="minorBidi" w:hAnsiTheme="minorBidi"/>
          <w:szCs w:val="22"/>
        </w:rPr>
        <w:t>id</w:t>
      </w:r>
      <w:r w:rsidR="00626ADE" w:rsidRPr="00D62EBB">
        <w:rPr>
          <w:rFonts w:asciiTheme="minorBidi" w:hAnsiTheme="minorBidi"/>
          <w:szCs w:val="22"/>
        </w:rPr>
        <w:t xml:space="preserve"> </w:t>
      </w:r>
      <w:r w:rsidRPr="00D62EBB">
        <w:rPr>
          <w:rFonts w:asciiTheme="minorBidi" w:hAnsiTheme="minorBidi"/>
          <w:szCs w:val="22"/>
        </w:rPr>
        <w:t>assistance.</w:t>
      </w:r>
    </w:p>
    <w:p w:rsidR="00D43F54" w:rsidRPr="00D62EBB" w:rsidRDefault="00D43F54" w:rsidP="00890D07">
      <w:pPr>
        <w:pStyle w:val="ListParagraph"/>
        <w:numPr>
          <w:ilvl w:val="0"/>
          <w:numId w:val="20"/>
        </w:numPr>
        <w:autoSpaceDE w:val="0"/>
        <w:autoSpaceDN w:val="0"/>
        <w:adjustRightInd w:val="0"/>
        <w:spacing w:before="120" w:after="120" w:line="240" w:lineRule="auto"/>
        <w:contextualSpacing w:val="0"/>
        <w:jc w:val="both"/>
        <w:rPr>
          <w:rFonts w:asciiTheme="minorBidi" w:hAnsiTheme="minorBidi"/>
          <w:szCs w:val="22"/>
        </w:rPr>
      </w:pPr>
      <w:r w:rsidRPr="00D62EBB">
        <w:rPr>
          <w:rFonts w:asciiTheme="minorBidi" w:hAnsiTheme="minorBidi"/>
          <w:szCs w:val="22"/>
        </w:rPr>
        <w:t>Prolonged contact will cause skin to blister and will require medical treatment.</w:t>
      </w:r>
    </w:p>
    <w:p w:rsidR="00626ADE" w:rsidRPr="00D62EBB" w:rsidRDefault="00626ADE" w:rsidP="00890D07">
      <w:pPr>
        <w:pStyle w:val="ListParagraph"/>
        <w:numPr>
          <w:ilvl w:val="0"/>
          <w:numId w:val="20"/>
        </w:numPr>
        <w:autoSpaceDE w:val="0"/>
        <w:autoSpaceDN w:val="0"/>
        <w:adjustRightInd w:val="0"/>
        <w:spacing w:before="120" w:after="120" w:line="240" w:lineRule="auto"/>
        <w:contextualSpacing w:val="0"/>
        <w:jc w:val="both"/>
        <w:rPr>
          <w:rFonts w:asciiTheme="minorBidi" w:hAnsiTheme="minorBidi"/>
          <w:szCs w:val="22"/>
        </w:rPr>
      </w:pPr>
      <w:r w:rsidRPr="00D62EBB">
        <w:rPr>
          <w:rFonts w:asciiTheme="minorBidi" w:hAnsiTheme="minorBidi"/>
          <w:szCs w:val="22"/>
        </w:rPr>
        <w:t xml:space="preserve">Cryogens penetrate clothing </w:t>
      </w:r>
      <w:r w:rsidR="006F513B" w:rsidRPr="00D62EBB">
        <w:rPr>
          <w:rFonts w:asciiTheme="minorBidi" w:hAnsiTheme="minorBidi"/>
          <w:szCs w:val="22"/>
        </w:rPr>
        <w:t>much more quickly than water, so remove any contaminated clothing immediately.</w:t>
      </w:r>
    </w:p>
    <w:p w:rsidR="00343CCC" w:rsidRPr="00BE2BC0" w:rsidRDefault="00626ADE" w:rsidP="00890D07">
      <w:pPr>
        <w:pStyle w:val="Heading2"/>
        <w:rPr>
          <w:rFonts w:eastAsia="Times New Roman"/>
        </w:rPr>
      </w:pPr>
      <w:r w:rsidRPr="00BE2BC0">
        <w:rPr>
          <w:rFonts w:eastAsia="Times New Roman"/>
        </w:rPr>
        <w:t>Asphyxiation</w:t>
      </w:r>
    </w:p>
    <w:p w:rsidR="00464EC1" w:rsidRPr="00D62EBB" w:rsidRDefault="00626ADE" w:rsidP="00890D07">
      <w:pPr>
        <w:pStyle w:val="ListParagraph"/>
        <w:numPr>
          <w:ilvl w:val="0"/>
          <w:numId w:val="22"/>
        </w:numPr>
        <w:autoSpaceDE w:val="0"/>
        <w:autoSpaceDN w:val="0"/>
        <w:adjustRightInd w:val="0"/>
        <w:spacing w:before="120" w:after="120" w:line="240" w:lineRule="auto"/>
        <w:contextualSpacing w:val="0"/>
        <w:jc w:val="both"/>
        <w:rPr>
          <w:rFonts w:asciiTheme="minorBidi" w:hAnsiTheme="minorBidi"/>
          <w:szCs w:val="22"/>
        </w:rPr>
      </w:pPr>
      <w:r w:rsidRPr="00D62EBB">
        <w:rPr>
          <w:rFonts w:asciiTheme="minorBidi" w:hAnsiTheme="minorBidi"/>
          <w:szCs w:val="22"/>
        </w:rPr>
        <w:t xml:space="preserve">If you suspect that someone is suffering from asphyxiation, do not enter the affected area to attempt rescue – an oxygen deficient atmosphere may be present. </w:t>
      </w:r>
    </w:p>
    <w:p w:rsidR="00626ADE" w:rsidRPr="00D62EBB" w:rsidRDefault="00626ADE" w:rsidP="00890D07">
      <w:pPr>
        <w:pStyle w:val="ListParagraph"/>
        <w:numPr>
          <w:ilvl w:val="0"/>
          <w:numId w:val="22"/>
        </w:numPr>
        <w:autoSpaceDE w:val="0"/>
        <w:autoSpaceDN w:val="0"/>
        <w:adjustRightInd w:val="0"/>
        <w:spacing w:before="120" w:after="120" w:line="240" w:lineRule="auto"/>
        <w:contextualSpacing w:val="0"/>
        <w:jc w:val="both"/>
        <w:rPr>
          <w:rFonts w:asciiTheme="minorBidi" w:hAnsiTheme="minorBidi"/>
          <w:szCs w:val="22"/>
        </w:rPr>
      </w:pPr>
      <w:r w:rsidRPr="00D62EBB">
        <w:rPr>
          <w:rFonts w:asciiTheme="minorBidi" w:hAnsiTheme="minorBidi"/>
          <w:szCs w:val="22"/>
        </w:rPr>
        <w:lastRenderedPageBreak/>
        <w:t xml:space="preserve">Call 911 (02-808-0911 from a mobile). Rescue should only be made by those trained in the use of </w:t>
      </w:r>
      <w:r w:rsidR="00464EC1" w:rsidRPr="00D62EBB">
        <w:rPr>
          <w:rFonts w:asciiTheme="minorBidi" w:hAnsiTheme="minorBidi"/>
          <w:szCs w:val="22"/>
        </w:rPr>
        <w:t xml:space="preserve">self-contained </w:t>
      </w:r>
      <w:r w:rsidRPr="00D62EBB">
        <w:rPr>
          <w:rFonts w:asciiTheme="minorBidi" w:hAnsiTheme="minorBidi"/>
          <w:szCs w:val="22"/>
        </w:rPr>
        <w:t>breathing apparatus.</w:t>
      </w:r>
    </w:p>
    <w:p w:rsidR="00464EC1" w:rsidRDefault="00464EC1" w:rsidP="00626ADE">
      <w:pPr>
        <w:autoSpaceDE w:val="0"/>
        <w:autoSpaceDN w:val="0"/>
        <w:adjustRightInd w:val="0"/>
        <w:spacing w:line="240" w:lineRule="auto"/>
        <w:rPr>
          <w:rFonts w:ascii="Arial Narrow" w:hAnsi="Arial Narrow" w:cs="Arial"/>
          <w:szCs w:val="22"/>
        </w:rPr>
      </w:pPr>
    </w:p>
    <w:p w:rsidR="00464EC1" w:rsidRPr="00D62EBB" w:rsidRDefault="00BE2BC0" w:rsidP="00D62EBB">
      <w:pPr>
        <w:jc w:val="both"/>
        <w:rPr>
          <w:szCs w:val="22"/>
        </w:rPr>
      </w:pPr>
      <w:r w:rsidRPr="00D62EBB">
        <w:rPr>
          <w:szCs w:val="22"/>
        </w:rPr>
        <w:t xml:space="preserve">Note: </w:t>
      </w:r>
      <w:r w:rsidR="00464EC1" w:rsidRPr="00D62EBB">
        <w:rPr>
          <w:szCs w:val="22"/>
        </w:rPr>
        <w:t>The minimum permissible oxygen concentration is 19.5% - anything less than this is considered oxygen deficient.</w:t>
      </w:r>
    </w:p>
    <w:p w:rsidR="008F427C" w:rsidRPr="00D62EBB" w:rsidRDefault="00464EC1" w:rsidP="00D62EBB">
      <w:pPr>
        <w:jc w:val="both"/>
        <w:rPr>
          <w:rFonts w:eastAsia="Times New Roman"/>
          <w:szCs w:val="22"/>
        </w:rPr>
      </w:pPr>
      <w:r w:rsidRPr="00D62EBB">
        <w:rPr>
          <w:rFonts w:eastAsia="Times New Roman"/>
          <w:szCs w:val="22"/>
        </w:rPr>
        <w:t xml:space="preserve">Note: </w:t>
      </w:r>
      <w:r w:rsidR="00626ADE" w:rsidRPr="00D62EBB">
        <w:rPr>
          <w:rFonts w:eastAsia="Times New Roman"/>
          <w:szCs w:val="22"/>
        </w:rPr>
        <w:t xml:space="preserve">Cryogenic gases are colorless and odorless. </w:t>
      </w:r>
      <w:r w:rsidR="008F427C" w:rsidRPr="00D62EBB">
        <w:rPr>
          <w:rFonts w:eastAsia="Times New Roman"/>
          <w:b/>
          <w:bCs/>
          <w:szCs w:val="22"/>
        </w:rPr>
        <w:t xml:space="preserve">Fog clouds do not define the </w:t>
      </w:r>
      <w:r w:rsidR="00626ADE" w:rsidRPr="00D62EBB">
        <w:rPr>
          <w:rFonts w:eastAsia="Times New Roman"/>
          <w:b/>
          <w:bCs/>
          <w:szCs w:val="22"/>
        </w:rPr>
        <w:t>gas</w:t>
      </w:r>
      <w:r w:rsidR="008F427C" w:rsidRPr="00D62EBB">
        <w:rPr>
          <w:rFonts w:eastAsia="Times New Roman"/>
          <w:b/>
          <w:bCs/>
          <w:szCs w:val="22"/>
        </w:rPr>
        <w:t xml:space="preserve"> cloud</w:t>
      </w:r>
      <w:r w:rsidR="008F427C" w:rsidRPr="00D62EBB">
        <w:rPr>
          <w:rFonts w:eastAsia="Times New Roman"/>
          <w:szCs w:val="22"/>
        </w:rPr>
        <w:t xml:space="preserve">. They define the area where the vapors are cold enough to condense the moisture in the air. The </w:t>
      </w:r>
      <w:r w:rsidR="00626ADE" w:rsidRPr="00D62EBB">
        <w:rPr>
          <w:rFonts w:eastAsia="Times New Roman"/>
          <w:szCs w:val="22"/>
        </w:rPr>
        <w:t>gas cloud</w:t>
      </w:r>
      <w:r w:rsidR="008F427C" w:rsidRPr="00D62EBB">
        <w:rPr>
          <w:rFonts w:eastAsia="Times New Roman"/>
          <w:szCs w:val="22"/>
        </w:rPr>
        <w:t xml:space="preserve"> can extend well beyond the fog cloud depending on the product and atmospheric conditions. Although fog clouds may be indicative of a release, they must never be used to define the leak area and should not be entered by anyone. The dense fog clouds associated with the handling or transfer of cryogenic liquids can obstruct visibility. Care should be exercised so that any clouds do not interfere with vehicle traffic or safety escape routes.</w:t>
      </w:r>
    </w:p>
    <w:p w:rsidR="006F513B" w:rsidRPr="00BE2BC0" w:rsidRDefault="006F513B" w:rsidP="00890D07">
      <w:pPr>
        <w:pStyle w:val="Heading2"/>
        <w:rPr>
          <w:rFonts w:eastAsia="Times New Roman"/>
        </w:rPr>
      </w:pPr>
      <w:r w:rsidRPr="00BE2BC0">
        <w:rPr>
          <w:rFonts w:eastAsia="Times New Roman"/>
        </w:rPr>
        <w:t>Spills</w:t>
      </w:r>
    </w:p>
    <w:p w:rsidR="00464EC1" w:rsidRPr="00D62EBB" w:rsidRDefault="00464EC1" w:rsidP="00890D07">
      <w:pPr>
        <w:pStyle w:val="ListParagraph"/>
        <w:numPr>
          <w:ilvl w:val="0"/>
          <w:numId w:val="21"/>
        </w:numPr>
        <w:spacing w:before="120" w:after="120" w:line="240" w:lineRule="auto"/>
        <w:contextualSpacing w:val="0"/>
        <w:jc w:val="both"/>
        <w:rPr>
          <w:rFonts w:asciiTheme="minorBidi" w:eastAsia="Times New Roman" w:hAnsiTheme="minorBidi"/>
          <w:szCs w:val="22"/>
        </w:rPr>
      </w:pPr>
      <w:r w:rsidRPr="00D62EBB">
        <w:rPr>
          <w:rFonts w:asciiTheme="minorBidi" w:eastAsia="Times New Roman" w:hAnsiTheme="minorBidi"/>
          <w:szCs w:val="22"/>
        </w:rPr>
        <w:t xml:space="preserve">Minor spill (&lt; 1 liter) </w:t>
      </w:r>
      <w:r w:rsidRPr="00D62EBB">
        <w:rPr>
          <w:rFonts w:ascii="Cambria Math" w:eastAsia="Times New Roman" w:hAnsi="Cambria Math" w:cs="Cambria Math"/>
          <w:szCs w:val="22"/>
        </w:rPr>
        <w:t>‐</w:t>
      </w:r>
      <w:r w:rsidRPr="00D62EBB">
        <w:rPr>
          <w:rFonts w:asciiTheme="minorBidi" w:eastAsia="Times New Roman" w:hAnsiTheme="minorBidi"/>
          <w:szCs w:val="22"/>
        </w:rPr>
        <w:t xml:space="preserve"> allow liquid to evaporate, ensuring adequate ventilation. Following return to room temperature, inspect area where spillage has occurred. Report any damage to floors, walls, equipment. </w:t>
      </w:r>
    </w:p>
    <w:p w:rsidR="00464EC1" w:rsidRPr="00D62EBB" w:rsidRDefault="00464EC1" w:rsidP="00890D07">
      <w:pPr>
        <w:pStyle w:val="ListParagraph"/>
        <w:numPr>
          <w:ilvl w:val="0"/>
          <w:numId w:val="21"/>
        </w:numPr>
        <w:spacing w:before="120" w:after="120" w:line="240" w:lineRule="auto"/>
        <w:contextualSpacing w:val="0"/>
        <w:jc w:val="both"/>
        <w:rPr>
          <w:rFonts w:asciiTheme="minorBidi" w:eastAsia="Times New Roman" w:hAnsiTheme="minorBidi"/>
          <w:szCs w:val="22"/>
        </w:rPr>
      </w:pPr>
      <w:r w:rsidRPr="00D62EBB">
        <w:rPr>
          <w:rFonts w:asciiTheme="minorBidi" w:eastAsia="Times New Roman" w:hAnsiTheme="minorBidi"/>
          <w:szCs w:val="22"/>
        </w:rPr>
        <w:t xml:space="preserve">Major release (&gt; 1 liter) </w:t>
      </w:r>
      <w:r w:rsidRPr="00D62EBB">
        <w:rPr>
          <w:rFonts w:ascii="Cambria Math" w:eastAsia="Times New Roman" w:hAnsi="Cambria Math" w:cs="Cambria Math"/>
          <w:szCs w:val="22"/>
        </w:rPr>
        <w:t>‐</w:t>
      </w:r>
      <w:r w:rsidRPr="00D62EBB">
        <w:rPr>
          <w:rFonts w:asciiTheme="minorBidi" w:eastAsia="Times New Roman" w:hAnsiTheme="minorBidi"/>
          <w:szCs w:val="22"/>
        </w:rPr>
        <w:t xml:space="preserve"> evacuate area of all personnel and make sure persons do not re-enter the area. Call 911 or 028080911. </w:t>
      </w:r>
      <w:r w:rsidR="00AF73E5" w:rsidRPr="00D62EBB">
        <w:rPr>
          <w:rFonts w:asciiTheme="minorBidi" w:eastAsia="Times New Roman" w:hAnsiTheme="minorBidi"/>
          <w:szCs w:val="22"/>
          <w:u w:val="single"/>
        </w:rPr>
        <w:t>Prevent re-entry</w:t>
      </w:r>
      <w:r w:rsidRPr="00D62EBB">
        <w:rPr>
          <w:rFonts w:asciiTheme="minorBidi" w:eastAsia="Times New Roman" w:hAnsiTheme="minorBidi"/>
          <w:szCs w:val="22"/>
          <w:u w:val="single"/>
        </w:rPr>
        <w:t xml:space="preserve"> to the area until it has been declared safe. </w:t>
      </w:r>
    </w:p>
    <w:p w:rsidR="006F513B" w:rsidRPr="00D62EBB" w:rsidRDefault="006F513B" w:rsidP="00890D07">
      <w:pPr>
        <w:pStyle w:val="ListParagraph"/>
        <w:numPr>
          <w:ilvl w:val="0"/>
          <w:numId w:val="21"/>
        </w:numPr>
        <w:spacing w:before="100" w:beforeAutospacing="1" w:after="100" w:afterAutospacing="1" w:line="240" w:lineRule="auto"/>
        <w:contextualSpacing w:val="0"/>
        <w:jc w:val="both"/>
        <w:rPr>
          <w:rFonts w:asciiTheme="minorBidi" w:eastAsia="Times New Roman" w:hAnsiTheme="minorBidi"/>
          <w:i/>
          <w:iCs/>
          <w:szCs w:val="22"/>
        </w:rPr>
      </w:pPr>
      <w:r w:rsidRPr="00D62EBB">
        <w:rPr>
          <w:rFonts w:asciiTheme="minorBidi" w:hAnsiTheme="minorBidi"/>
          <w:szCs w:val="22"/>
        </w:rPr>
        <w:t>Do not flush</w:t>
      </w:r>
      <w:r w:rsidR="00464EC1" w:rsidRPr="00D62EBB">
        <w:rPr>
          <w:rFonts w:asciiTheme="minorBidi" w:hAnsiTheme="minorBidi"/>
          <w:szCs w:val="22"/>
        </w:rPr>
        <w:t xml:space="preserve"> spilled liquid</w:t>
      </w:r>
      <w:r w:rsidRPr="00D62EBB">
        <w:rPr>
          <w:rFonts w:asciiTheme="minorBidi" w:hAnsiTheme="minorBidi"/>
          <w:szCs w:val="22"/>
        </w:rPr>
        <w:t xml:space="preserve"> into sewer or storm drains. </w:t>
      </w:r>
    </w:p>
    <w:sectPr w:rsidR="006F513B" w:rsidRPr="00D62EBB" w:rsidSect="00241AF9">
      <w:headerReference w:type="default" r:id="rId21"/>
      <w:footerReference w:type="default" r:id="rId22"/>
      <w:pgSz w:w="12240" w:h="15840"/>
      <w:pgMar w:top="1440" w:right="1440" w:bottom="1440" w:left="1440" w:header="576" w:footer="576"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741" w:rsidRDefault="00F04741" w:rsidP="0065577A">
      <w:pPr>
        <w:spacing w:line="240" w:lineRule="auto"/>
      </w:pPr>
      <w:r>
        <w:separator/>
      </w:r>
    </w:p>
  </w:endnote>
  <w:endnote w:type="continuationSeparator" w:id="0">
    <w:p w:rsidR="00F04741" w:rsidRDefault="00F04741" w:rsidP="006557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76839"/>
      <w:docPartObj>
        <w:docPartGallery w:val="Page Numbers (Bottom of Page)"/>
        <w:docPartUnique/>
      </w:docPartObj>
    </w:sdtPr>
    <w:sdtEndPr/>
    <w:sdtContent>
      <w:p w:rsidR="00626ADE" w:rsidRDefault="001D1CD4" w:rsidP="002938E8">
        <w:pPr>
          <w:pStyle w:val="Footer"/>
        </w:pPr>
        <w:r>
          <w:rPr>
            <w:noProof/>
          </w:rPr>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ge">
                    <wp:align>bottom</wp:align>
                  </wp:positionV>
                  <wp:extent cx="2125980" cy="2054860"/>
                  <wp:effectExtent l="3175" t="0" r="4445" b="254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accent5">
                              <a:lumMod val="25000"/>
                              <a:lumOff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793E" w:rsidRDefault="001D1CD4">
                              <w:pPr>
                                <w:jc w:val="center"/>
                                <w:rPr>
                                  <w:szCs w:val="72"/>
                                </w:rPr>
                              </w:pPr>
                              <w:r>
                                <w:rPr>
                                  <w:sz w:val="20"/>
                                </w:rPr>
                                <w:fldChar w:fldCharType="begin"/>
                              </w:r>
                              <w:r>
                                <w:instrText xml:space="preserve"> PAGE    \* MERGEFORMAT </w:instrText>
                              </w:r>
                              <w:r>
                                <w:rPr>
                                  <w:sz w:val="20"/>
                                </w:rPr>
                                <w:fldChar w:fldCharType="separate"/>
                              </w:r>
                              <w:r w:rsidR="00700A7F" w:rsidRPr="00700A7F">
                                <w:rPr>
                                  <w:noProof/>
                                  <w:color w:val="FFFFFF" w:themeColor="background1"/>
                                  <w:sz w:val="72"/>
                                  <w:szCs w:val="72"/>
                                </w:rPr>
                                <w:t>2</w:t>
                              </w:r>
                              <w:r>
                                <w:rPr>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31" type="#_x0000_t5" style="position:absolute;margin-left:116.2pt;margin-top:0;width:167.4pt;height:161.8pt;z-index:25166028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" adj="21600" fillcolor="#cdcee1 [824]" stroked="f">
                  <v:textbox>
                    <w:txbxContent>
                      <w:p w:rsidR="00FE793E" w:rsidRDefault="001D1CD4">
                        <w:pPr>
                          <w:jc w:val="center"/>
                          <w:rPr>
                            <w:szCs w:val="72"/>
                          </w:rPr>
                        </w:pPr>
                        <w:r>
                          <w:rPr>
                            <w:sz w:val="20"/>
                          </w:rPr>
                          <w:fldChar w:fldCharType="begin"/>
                        </w:r>
                        <w:r>
                          <w:instrText xml:space="preserve"> PAGE    \* MERGEFORMAT </w:instrText>
                        </w:r>
                        <w:r>
                          <w:rPr>
                            <w:sz w:val="20"/>
                          </w:rPr>
                          <w:fldChar w:fldCharType="separate"/>
                        </w:r>
                        <w:r w:rsidR="00700A7F" w:rsidRPr="00700A7F">
                          <w:rPr>
                            <w:noProof/>
                            <w:color w:val="FFFFFF" w:themeColor="background1"/>
                            <w:sz w:val="72"/>
                            <w:szCs w:val="72"/>
                          </w:rPr>
                          <w:t>2</w:t>
                        </w:r>
                        <w:r>
                          <w:rPr>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741" w:rsidRDefault="00F04741" w:rsidP="0065577A">
      <w:pPr>
        <w:spacing w:line="240" w:lineRule="auto"/>
      </w:pPr>
      <w:r>
        <w:separator/>
      </w:r>
    </w:p>
  </w:footnote>
  <w:footnote w:type="continuationSeparator" w:id="0">
    <w:p w:rsidR="00F04741" w:rsidRDefault="00F04741" w:rsidP="0065577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ADE" w:rsidRPr="002938E8" w:rsidRDefault="00626ADE" w:rsidP="00FE793E">
    <w:pPr>
      <w:pStyle w:val="Header"/>
      <w:rPr>
        <w:rFonts w:asciiTheme="minorBidi" w:hAnsiTheme="minorBidi"/>
        <w:sz w:val="16"/>
        <w:szCs w:val="16"/>
      </w:rPr>
    </w:pPr>
    <w:r w:rsidRPr="002938E8">
      <w:rPr>
        <w:rFonts w:asciiTheme="minorBidi" w:hAnsiTheme="minorBidi"/>
        <w:sz w:val="16"/>
        <w:szCs w:val="16"/>
      </w:rPr>
      <w:t>SAFETY GUID</w:t>
    </w:r>
    <w:r w:rsidR="00FE793E">
      <w:rPr>
        <w:rFonts w:asciiTheme="minorBidi" w:hAnsiTheme="minorBidi"/>
        <w:sz w:val="16"/>
        <w:szCs w:val="16"/>
      </w:rPr>
      <w:t>E</w:t>
    </w:r>
    <w:r>
      <w:rPr>
        <w:rFonts w:asciiTheme="minorBidi" w:hAnsiTheme="minorBidi"/>
        <w:sz w:val="16"/>
        <w:szCs w:val="16"/>
      </w:rPr>
      <w:t xml:space="preserve">                                                                                                                                  </w:t>
    </w:r>
    <w:r w:rsidR="00FE793E">
      <w:rPr>
        <w:rFonts w:asciiTheme="minorBidi" w:hAnsiTheme="minorBidi"/>
        <w:sz w:val="16"/>
        <w:szCs w:val="16"/>
      </w:rPr>
      <w:t xml:space="preserve">                                   </w:t>
    </w:r>
    <w:r w:rsidR="001D1CD4">
      <w:rPr>
        <w:rFonts w:asciiTheme="minorBidi" w:hAnsiTheme="minorBidi"/>
        <w:sz w:val="16"/>
        <w:szCs w:val="16"/>
      </w:rPr>
      <w:t>REVISED</w:t>
    </w:r>
  </w:p>
  <w:p w:rsidR="00626ADE" w:rsidRDefault="00626ADE" w:rsidP="005D7EEE">
    <w:pPr>
      <w:pStyle w:val="Header"/>
      <w:rPr>
        <w:rFonts w:asciiTheme="minorBidi" w:hAnsiTheme="minorBidi"/>
        <w:sz w:val="16"/>
        <w:szCs w:val="16"/>
      </w:rPr>
    </w:pPr>
    <w:r>
      <w:rPr>
        <w:rFonts w:asciiTheme="minorBidi" w:hAnsiTheme="minorBidi"/>
        <w:sz w:val="16"/>
        <w:szCs w:val="16"/>
      </w:rPr>
      <w:t>CRYOGENS</w:t>
    </w:r>
    <w:r w:rsidRPr="002938E8">
      <w:rPr>
        <w:rFonts w:asciiTheme="minorBidi" w:hAnsiTheme="minorBidi"/>
        <w:sz w:val="16"/>
        <w:szCs w:val="16"/>
      </w:rPr>
      <w:t xml:space="preserve"> </w:t>
    </w:r>
    <w:r w:rsidR="00FE793E">
      <w:rPr>
        <w:rFonts w:asciiTheme="minorBidi" w:hAnsiTheme="minorBidi"/>
        <w:sz w:val="16"/>
        <w:szCs w:val="16"/>
      </w:rPr>
      <w:t>(CG2)</w:t>
    </w:r>
    <w:r w:rsidRPr="002938E8">
      <w:rPr>
        <w:rFonts w:asciiTheme="minorBidi" w:hAnsiTheme="minorBidi"/>
        <w:sz w:val="16"/>
        <w:szCs w:val="16"/>
      </w:rPr>
      <w:tab/>
    </w:r>
    <w:r w:rsidR="00FE793E">
      <w:rPr>
        <w:rFonts w:asciiTheme="minorBidi" w:hAnsiTheme="minorBidi"/>
        <w:sz w:val="16"/>
        <w:szCs w:val="16"/>
      </w:rPr>
      <w:t xml:space="preserve">                                                                                                                                                               </w:t>
    </w:r>
    <w:r w:rsidR="005D7EEE">
      <w:rPr>
        <w:rFonts w:asciiTheme="minorBidi" w:hAnsiTheme="minorBidi"/>
        <w:sz w:val="16"/>
        <w:szCs w:val="16"/>
      </w:rPr>
      <w:t>NOV. 2020</w:t>
    </w:r>
  </w:p>
  <w:p w:rsidR="00626ADE" w:rsidRPr="002938E8" w:rsidRDefault="00626ADE" w:rsidP="002938E8">
    <w:pPr>
      <w:pStyle w:val="Header"/>
      <w:rPr>
        <w:rFonts w:asciiTheme="minorBidi" w:hAnsiTheme="minorBid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F2B5A"/>
    <w:multiLevelType w:val="hybridMultilevel"/>
    <w:tmpl w:val="58C87C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8A40CF"/>
    <w:multiLevelType w:val="hybridMultilevel"/>
    <w:tmpl w:val="ED1044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213F16"/>
    <w:multiLevelType w:val="hybridMultilevel"/>
    <w:tmpl w:val="E2D80BC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97B317B"/>
    <w:multiLevelType w:val="multilevel"/>
    <w:tmpl w:val="0AEC5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483316"/>
    <w:multiLevelType w:val="multilevel"/>
    <w:tmpl w:val="FC6EC0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D85E6C"/>
    <w:multiLevelType w:val="hybridMultilevel"/>
    <w:tmpl w:val="2DD251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900960"/>
    <w:multiLevelType w:val="hybridMultilevel"/>
    <w:tmpl w:val="D66EFC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635E49"/>
    <w:multiLevelType w:val="multilevel"/>
    <w:tmpl w:val="BCCA2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EC731EC"/>
    <w:multiLevelType w:val="hybridMultilevel"/>
    <w:tmpl w:val="DAE29F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486F79"/>
    <w:multiLevelType w:val="multilevel"/>
    <w:tmpl w:val="AF4EC0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B838D2"/>
    <w:multiLevelType w:val="hybridMultilevel"/>
    <w:tmpl w:val="3392B0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0F52FF"/>
    <w:multiLevelType w:val="multilevel"/>
    <w:tmpl w:val="80A4AE5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873399"/>
    <w:multiLevelType w:val="multilevel"/>
    <w:tmpl w:val="815AC5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235CD8"/>
    <w:multiLevelType w:val="multilevel"/>
    <w:tmpl w:val="1CB21C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9B1CDC"/>
    <w:multiLevelType w:val="hybridMultilevel"/>
    <w:tmpl w:val="97E21C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106C72"/>
    <w:multiLevelType w:val="hybridMultilevel"/>
    <w:tmpl w:val="3DBA69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A331D9"/>
    <w:multiLevelType w:val="multilevel"/>
    <w:tmpl w:val="3A18FB16"/>
    <w:lvl w:ilvl="0">
      <w:start w:val="1"/>
      <w:numFmt w:val="decimal"/>
      <w:pStyle w:val="Heading1"/>
      <w:lvlText w:val="%1."/>
      <w:lvlJc w:val="left"/>
      <w:pPr>
        <w:ind w:left="432" w:hanging="432"/>
      </w:pPr>
      <w:rPr>
        <w:rFonts w:asciiTheme="minorBidi" w:hAnsiTheme="minorBidi" w:cstheme="minorBidi" w:hint="default"/>
        <w:i w:val="0"/>
        <w:iCs w:val="0"/>
        <w:color w:val="2A4975" w:themeColor="accent4" w:themeShade="BF"/>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51FF6AF0"/>
    <w:multiLevelType w:val="hybridMultilevel"/>
    <w:tmpl w:val="8CF06B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E60E82"/>
    <w:multiLevelType w:val="hybridMultilevel"/>
    <w:tmpl w:val="7CE85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B15B6B"/>
    <w:multiLevelType w:val="multilevel"/>
    <w:tmpl w:val="A3D80C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89325A"/>
    <w:multiLevelType w:val="multilevel"/>
    <w:tmpl w:val="E3943222"/>
    <w:lvl w:ilvl="0">
      <w:start w:val="1"/>
      <w:numFmt w:val="bullet"/>
      <w:lvlText w:val=""/>
      <w:lvlJc w:val="left"/>
      <w:pPr>
        <w:tabs>
          <w:tab w:val="num" w:pos="1800"/>
        </w:tabs>
        <w:ind w:left="1800" w:hanging="360"/>
      </w:pPr>
      <w:rPr>
        <w:rFonts w:ascii="Wingdings" w:hAnsi="Wingdings" w:hint="default"/>
        <w:sz w:val="20"/>
      </w:rPr>
    </w:lvl>
    <w:lvl w:ilvl="1" w:tentative="1">
      <w:start w:val="1"/>
      <w:numFmt w:val="bullet"/>
      <w:lvlText w:val=""/>
      <w:lvlJc w:val="left"/>
      <w:pPr>
        <w:tabs>
          <w:tab w:val="num" w:pos="2520"/>
        </w:tabs>
        <w:ind w:left="2520" w:hanging="360"/>
      </w:pPr>
      <w:rPr>
        <w:rFonts w:ascii="Wingdings" w:hAnsi="Wingdings"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1">
    <w:nsid w:val="6314538B"/>
    <w:multiLevelType w:val="hybridMultilevel"/>
    <w:tmpl w:val="71043C1E"/>
    <w:lvl w:ilvl="0" w:tplc="E8BAC61A">
      <w:numFmt w:val="bullet"/>
      <w:lvlText w:val="•"/>
      <w:lvlJc w:val="left"/>
      <w:pPr>
        <w:ind w:left="720" w:hanging="360"/>
      </w:pPr>
      <w:rPr>
        <w:rFonts w:ascii="Arial Narrow" w:eastAsiaTheme="minorHAnsi" w:hAnsi="Arial Narrow"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9D6661"/>
    <w:multiLevelType w:val="multilevel"/>
    <w:tmpl w:val="CEDEAF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091B0F"/>
    <w:multiLevelType w:val="hybridMultilevel"/>
    <w:tmpl w:val="5D421D98"/>
    <w:lvl w:ilvl="0" w:tplc="04090005">
      <w:start w:val="1"/>
      <w:numFmt w:val="bullet"/>
      <w:lvlText w:val=""/>
      <w:lvlJc w:val="left"/>
      <w:pPr>
        <w:ind w:left="720" w:hanging="360"/>
      </w:pPr>
      <w:rPr>
        <w:rFonts w:ascii="Wingdings" w:hAnsi="Wingdings" w:hint="default"/>
      </w:rPr>
    </w:lvl>
    <w:lvl w:ilvl="1" w:tplc="C798AD28">
      <w:numFmt w:val="bullet"/>
      <w:lvlText w:val="•"/>
      <w:lvlJc w:val="left"/>
      <w:pPr>
        <w:ind w:left="1440" w:hanging="360"/>
      </w:pPr>
      <w:rPr>
        <w:rFonts w:ascii="SymbolMT" w:eastAsiaTheme="minorHAnsi" w:hAnsi="SymbolMT"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101731"/>
    <w:multiLevelType w:val="multilevel"/>
    <w:tmpl w:val="C9AA05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634C59"/>
    <w:multiLevelType w:val="hybridMultilevel"/>
    <w:tmpl w:val="75B29D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D28283D"/>
    <w:multiLevelType w:val="hybridMultilevel"/>
    <w:tmpl w:val="3D765266"/>
    <w:lvl w:ilvl="0" w:tplc="D9E49DF4">
      <w:start w:val="1"/>
      <w:numFmt w:val="decimal"/>
      <w:lvlText w:val="%1."/>
      <w:lvlJc w:val="left"/>
      <w:pPr>
        <w:ind w:left="405" w:hanging="360"/>
      </w:pPr>
      <w:rPr>
        <w:rFonts w:hint="default"/>
        <w:u w:val="none"/>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7">
    <w:nsid w:val="7E4606FC"/>
    <w:multiLevelType w:val="multilevel"/>
    <w:tmpl w:val="2FC62F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9"/>
  </w:num>
  <w:num w:numId="3">
    <w:abstractNumId w:val="20"/>
  </w:num>
  <w:num w:numId="4">
    <w:abstractNumId w:val="13"/>
  </w:num>
  <w:num w:numId="5">
    <w:abstractNumId w:val="4"/>
  </w:num>
  <w:num w:numId="6">
    <w:abstractNumId w:val="22"/>
  </w:num>
  <w:num w:numId="7">
    <w:abstractNumId w:val="9"/>
  </w:num>
  <w:num w:numId="8">
    <w:abstractNumId w:val="11"/>
  </w:num>
  <w:num w:numId="9">
    <w:abstractNumId w:val="12"/>
  </w:num>
  <w:num w:numId="10">
    <w:abstractNumId w:val="27"/>
  </w:num>
  <w:num w:numId="11">
    <w:abstractNumId w:val="26"/>
  </w:num>
  <w:num w:numId="12">
    <w:abstractNumId w:val="7"/>
  </w:num>
  <w:num w:numId="13">
    <w:abstractNumId w:val="14"/>
  </w:num>
  <w:num w:numId="14">
    <w:abstractNumId w:val="8"/>
  </w:num>
  <w:num w:numId="15">
    <w:abstractNumId w:val="3"/>
  </w:num>
  <w:num w:numId="16">
    <w:abstractNumId w:val="18"/>
  </w:num>
  <w:num w:numId="17">
    <w:abstractNumId w:val="25"/>
  </w:num>
  <w:num w:numId="18">
    <w:abstractNumId w:val="15"/>
  </w:num>
  <w:num w:numId="19">
    <w:abstractNumId w:val="21"/>
  </w:num>
  <w:num w:numId="20">
    <w:abstractNumId w:val="23"/>
  </w:num>
  <w:num w:numId="21">
    <w:abstractNumId w:val="5"/>
  </w:num>
  <w:num w:numId="22">
    <w:abstractNumId w:val="1"/>
  </w:num>
  <w:num w:numId="23">
    <w:abstractNumId w:val="2"/>
  </w:num>
  <w:num w:numId="24">
    <w:abstractNumId w:val="0"/>
  </w:num>
  <w:num w:numId="25">
    <w:abstractNumId w:val="6"/>
  </w:num>
  <w:num w:numId="26">
    <w:abstractNumId w:val="17"/>
  </w:num>
  <w:num w:numId="27">
    <w:abstractNumId w:val="10"/>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77A"/>
    <w:rsid w:val="00001C6B"/>
    <w:rsid w:val="0002714F"/>
    <w:rsid w:val="000A1A03"/>
    <w:rsid w:val="001D1CD4"/>
    <w:rsid w:val="001E5FB5"/>
    <w:rsid w:val="00212E1E"/>
    <w:rsid w:val="00241AF9"/>
    <w:rsid w:val="00282011"/>
    <w:rsid w:val="002938E8"/>
    <w:rsid w:val="00336822"/>
    <w:rsid w:val="00340B79"/>
    <w:rsid w:val="00343CCC"/>
    <w:rsid w:val="00351A71"/>
    <w:rsid w:val="004131DE"/>
    <w:rsid w:val="0041443D"/>
    <w:rsid w:val="00464EC1"/>
    <w:rsid w:val="00470ED9"/>
    <w:rsid w:val="004B6186"/>
    <w:rsid w:val="004D6F36"/>
    <w:rsid w:val="0054079F"/>
    <w:rsid w:val="00561BD6"/>
    <w:rsid w:val="005D1895"/>
    <w:rsid w:val="005D7EEE"/>
    <w:rsid w:val="005E454E"/>
    <w:rsid w:val="00626ADE"/>
    <w:rsid w:val="0065577A"/>
    <w:rsid w:val="006C1DAB"/>
    <w:rsid w:val="006F513B"/>
    <w:rsid w:val="00700A7F"/>
    <w:rsid w:val="00727D53"/>
    <w:rsid w:val="00757BF3"/>
    <w:rsid w:val="007B74F4"/>
    <w:rsid w:val="00854C0C"/>
    <w:rsid w:val="00890D07"/>
    <w:rsid w:val="008C545D"/>
    <w:rsid w:val="008F427C"/>
    <w:rsid w:val="00914660"/>
    <w:rsid w:val="009B2E90"/>
    <w:rsid w:val="009F574B"/>
    <w:rsid w:val="00A1481F"/>
    <w:rsid w:val="00A5154A"/>
    <w:rsid w:val="00A52C08"/>
    <w:rsid w:val="00A57872"/>
    <w:rsid w:val="00A71DE9"/>
    <w:rsid w:val="00A92DC5"/>
    <w:rsid w:val="00AB4133"/>
    <w:rsid w:val="00AE2E40"/>
    <w:rsid w:val="00AF73E5"/>
    <w:rsid w:val="00B051C3"/>
    <w:rsid w:val="00B126F3"/>
    <w:rsid w:val="00B246E9"/>
    <w:rsid w:val="00B4211D"/>
    <w:rsid w:val="00BD7A09"/>
    <w:rsid w:val="00BE2BC0"/>
    <w:rsid w:val="00C15C5E"/>
    <w:rsid w:val="00C226A3"/>
    <w:rsid w:val="00C41EEA"/>
    <w:rsid w:val="00C52B77"/>
    <w:rsid w:val="00C5477F"/>
    <w:rsid w:val="00C6279D"/>
    <w:rsid w:val="00C73901"/>
    <w:rsid w:val="00C878CF"/>
    <w:rsid w:val="00D43F54"/>
    <w:rsid w:val="00D62EBB"/>
    <w:rsid w:val="00DA6AA6"/>
    <w:rsid w:val="00E01595"/>
    <w:rsid w:val="00E03389"/>
    <w:rsid w:val="00E830FE"/>
    <w:rsid w:val="00EF0F3D"/>
    <w:rsid w:val="00EF43A8"/>
    <w:rsid w:val="00F04741"/>
    <w:rsid w:val="00F51FF8"/>
    <w:rsid w:val="00FC68F3"/>
    <w:rsid w:val="00FE79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EBB"/>
    <w:pPr>
      <w:spacing w:after="0"/>
    </w:pPr>
    <w:rPr>
      <w:rFonts w:ascii="Arial" w:hAnsi="Arial"/>
      <w:sz w:val="22"/>
    </w:rPr>
  </w:style>
  <w:style w:type="paragraph" w:styleId="Heading1">
    <w:name w:val="heading 1"/>
    <w:basedOn w:val="Normal"/>
    <w:next w:val="Normal"/>
    <w:link w:val="Heading1Char"/>
    <w:uiPriority w:val="9"/>
    <w:qFormat/>
    <w:rsid w:val="00890D07"/>
    <w:pPr>
      <w:keepNext/>
      <w:keepLines/>
      <w:numPr>
        <w:numId w:val="28"/>
      </w:numPr>
      <w:spacing w:before="240" w:after="120"/>
      <w:outlineLvl w:val="0"/>
    </w:pPr>
    <w:rPr>
      <w:rFonts w:eastAsiaTheme="majorEastAsia" w:cstheme="majorBidi"/>
      <w:b/>
      <w:color w:val="2A4975" w:themeColor="accent4" w:themeShade="BF"/>
      <w:sz w:val="28"/>
      <w:szCs w:val="32"/>
    </w:rPr>
  </w:style>
  <w:style w:type="paragraph" w:styleId="Heading2">
    <w:name w:val="heading 2"/>
    <w:basedOn w:val="Normal"/>
    <w:next w:val="Normal"/>
    <w:link w:val="Heading2Char"/>
    <w:uiPriority w:val="9"/>
    <w:unhideWhenUsed/>
    <w:qFormat/>
    <w:rsid w:val="00890D07"/>
    <w:pPr>
      <w:keepNext/>
      <w:keepLines/>
      <w:numPr>
        <w:ilvl w:val="1"/>
        <w:numId w:val="28"/>
      </w:numPr>
      <w:spacing w:before="120" w:after="120"/>
      <w:outlineLvl w:val="1"/>
    </w:pPr>
    <w:rPr>
      <w:rFonts w:eastAsiaTheme="majorEastAsia" w:cstheme="majorBidi"/>
      <w:b/>
      <w:i/>
      <w:color w:val="2A4975" w:themeColor="accent4" w:themeShade="BF"/>
      <w:szCs w:val="26"/>
    </w:rPr>
  </w:style>
  <w:style w:type="paragraph" w:styleId="Heading3">
    <w:name w:val="heading 3"/>
    <w:basedOn w:val="Normal"/>
    <w:next w:val="Normal"/>
    <w:link w:val="Heading3Char"/>
    <w:uiPriority w:val="9"/>
    <w:semiHidden/>
    <w:unhideWhenUsed/>
    <w:qFormat/>
    <w:rsid w:val="00D62EBB"/>
    <w:pPr>
      <w:keepNext/>
      <w:keepLines/>
      <w:numPr>
        <w:ilvl w:val="2"/>
        <w:numId w:val="28"/>
      </w:numPr>
      <w:spacing w:before="40"/>
      <w:outlineLvl w:val="2"/>
    </w:pPr>
    <w:rPr>
      <w:rFonts w:eastAsiaTheme="majorEastAsia" w:cstheme="majorBidi"/>
      <w:color w:val="16505E" w:themeColor="accent1" w:themeShade="7F"/>
      <w:sz w:val="24"/>
      <w:szCs w:val="24"/>
    </w:rPr>
  </w:style>
  <w:style w:type="paragraph" w:styleId="Heading4">
    <w:name w:val="heading 4"/>
    <w:basedOn w:val="Normal"/>
    <w:next w:val="Normal"/>
    <w:link w:val="Heading4Char"/>
    <w:uiPriority w:val="9"/>
    <w:semiHidden/>
    <w:unhideWhenUsed/>
    <w:qFormat/>
    <w:rsid w:val="00D62EBB"/>
    <w:pPr>
      <w:keepNext/>
      <w:keepLines/>
      <w:numPr>
        <w:ilvl w:val="3"/>
        <w:numId w:val="28"/>
      </w:numPr>
      <w:spacing w:before="40"/>
      <w:outlineLvl w:val="3"/>
    </w:pPr>
    <w:rPr>
      <w:rFonts w:eastAsiaTheme="majorEastAsia" w:cstheme="majorBidi"/>
      <w:i/>
      <w:iCs/>
      <w:color w:val="21798E" w:themeColor="accent1" w:themeShade="BF"/>
    </w:rPr>
  </w:style>
  <w:style w:type="paragraph" w:styleId="Heading5">
    <w:name w:val="heading 5"/>
    <w:basedOn w:val="Normal"/>
    <w:next w:val="Normal"/>
    <w:link w:val="Heading5Char"/>
    <w:uiPriority w:val="9"/>
    <w:semiHidden/>
    <w:unhideWhenUsed/>
    <w:qFormat/>
    <w:rsid w:val="00D62EBB"/>
    <w:pPr>
      <w:keepNext/>
      <w:keepLines/>
      <w:numPr>
        <w:ilvl w:val="4"/>
        <w:numId w:val="28"/>
      </w:numPr>
      <w:spacing w:before="40"/>
      <w:outlineLvl w:val="4"/>
    </w:pPr>
    <w:rPr>
      <w:rFonts w:eastAsiaTheme="majorEastAsia" w:cstheme="majorBidi"/>
      <w:color w:val="21798E" w:themeColor="accent1" w:themeShade="BF"/>
    </w:rPr>
  </w:style>
  <w:style w:type="paragraph" w:styleId="Heading6">
    <w:name w:val="heading 6"/>
    <w:basedOn w:val="Normal"/>
    <w:link w:val="Heading6Char"/>
    <w:uiPriority w:val="9"/>
    <w:qFormat/>
    <w:rsid w:val="008F427C"/>
    <w:pPr>
      <w:numPr>
        <w:ilvl w:val="5"/>
        <w:numId w:val="28"/>
      </w:numPr>
      <w:spacing w:before="100" w:beforeAutospacing="1" w:after="100" w:afterAutospacing="1" w:line="240" w:lineRule="auto"/>
      <w:outlineLvl w:val="5"/>
    </w:pPr>
    <w:rPr>
      <w:rFonts w:ascii="Times New Roman" w:eastAsia="Times New Roman" w:hAnsi="Times New Roman" w:cs="Times New Roman"/>
      <w:b/>
      <w:bCs/>
      <w:sz w:val="15"/>
      <w:szCs w:val="15"/>
    </w:rPr>
  </w:style>
  <w:style w:type="paragraph" w:styleId="Heading7">
    <w:name w:val="heading 7"/>
    <w:basedOn w:val="Normal"/>
    <w:next w:val="Normal"/>
    <w:link w:val="Heading7Char"/>
    <w:uiPriority w:val="9"/>
    <w:semiHidden/>
    <w:unhideWhenUsed/>
    <w:qFormat/>
    <w:rsid w:val="00D62EBB"/>
    <w:pPr>
      <w:keepNext/>
      <w:keepLines/>
      <w:numPr>
        <w:ilvl w:val="6"/>
        <w:numId w:val="28"/>
      </w:numPr>
      <w:spacing w:before="40"/>
      <w:outlineLvl w:val="6"/>
    </w:pPr>
    <w:rPr>
      <w:rFonts w:eastAsiaTheme="majorEastAsia" w:cstheme="majorBidi"/>
      <w:i/>
      <w:iCs/>
      <w:color w:val="16505E" w:themeColor="accent1" w:themeShade="7F"/>
    </w:rPr>
  </w:style>
  <w:style w:type="paragraph" w:styleId="Heading8">
    <w:name w:val="heading 8"/>
    <w:basedOn w:val="Normal"/>
    <w:next w:val="Normal"/>
    <w:link w:val="Heading8Char"/>
    <w:uiPriority w:val="9"/>
    <w:semiHidden/>
    <w:unhideWhenUsed/>
    <w:qFormat/>
    <w:rsid w:val="00D62EBB"/>
    <w:pPr>
      <w:keepNext/>
      <w:keepLines/>
      <w:numPr>
        <w:ilvl w:val="7"/>
        <w:numId w:val="28"/>
      </w:numPr>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62EBB"/>
    <w:pPr>
      <w:keepNext/>
      <w:keepLines/>
      <w:numPr>
        <w:ilvl w:val="8"/>
        <w:numId w:val="28"/>
      </w:numPr>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rsid w:val="0065577A"/>
    <w:pPr>
      <w:spacing w:line="240" w:lineRule="auto"/>
      <w:jc w:val="center"/>
    </w:pPr>
    <w:rPr>
      <w:rFonts w:eastAsia="Times New Roman" w:cs="Times New Roman"/>
      <w:b/>
      <w:color w:val="FF3E00"/>
      <w:sz w:val="50"/>
      <w:szCs w:val="59"/>
    </w:rPr>
  </w:style>
  <w:style w:type="paragraph" w:styleId="Header">
    <w:name w:val="header"/>
    <w:basedOn w:val="Normal"/>
    <w:link w:val="HeaderChar"/>
    <w:uiPriority w:val="99"/>
    <w:unhideWhenUsed/>
    <w:rsid w:val="0065577A"/>
    <w:pPr>
      <w:tabs>
        <w:tab w:val="center" w:pos="4680"/>
        <w:tab w:val="right" w:pos="9360"/>
      </w:tabs>
      <w:spacing w:line="240" w:lineRule="auto"/>
    </w:pPr>
  </w:style>
  <w:style w:type="character" w:customStyle="1" w:styleId="HeaderChar">
    <w:name w:val="Header Char"/>
    <w:basedOn w:val="DefaultParagraphFont"/>
    <w:link w:val="Header"/>
    <w:uiPriority w:val="99"/>
    <w:rsid w:val="0065577A"/>
  </w:style>
  <w:style w:type="paragraph" w:styleId="Footer">
    <w:name w:val="footer"/>
    <w:basedOn w:val="Normal"/>
    <w:link w:val="FooterChar"/>
    <w:uiPriority w:val="99"/>
    <w:unhideWhenUsed/>
    <w:rsid w:val="0065577A"/>
    <w:pPr>
      <w:tabs>
        <w:tab w:val="center" w:pos="4680"/>
        <w:tab w:val="right" w:pos="9360"/>
      </w:tabs>
      <w:spacing w:line="240" w:lineRule="auto"/>
    </w:pPr>
  </w:style>
  <w:style w:type="character" w:customStyle="1" w:styleId="FooterChar">
    <w:name w:val="Footer Char"/>
    <w:basedOn w:val="DefaultParagraphFont"/>
    <w:link w:val="Footer"/>
    <w:uiPriority w:val="99"/>
    <w:rsid w:val="0065577A"/>
  </w:style>
  <w:style w:type="paragraph" w:styleId="BalloonText">
    <w:name w:val="Balloon Text"/>
    <w:basedOn w:val="Normal"/>
    <w:link w:val="BalloonTextChar"/>
    <w:uiPriority w:val="99"/>
    <w:semiHidden/>
    <w:unhideWhenUsed/>
    <w:rsid w:val="0065577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77A"/>
    <w:rPr>
      <w:rFonts w:ascii="Tahoma" w:hAnsi="Tahoma" w:cs="Tahoma"/>
      <w:sz w:val="16"/>
      <w:szCs w:val="16"/>
    </w:rPr>
  </w:style>
  <w:style w:type="paragraph" w:styleId="Title">
    <w:name w:val="Title"/>
    <w:basedOn w:val="Normal"/>
    <w:next w:val="Normal"/>
    <w:link w:val="TitleChar"/>
    <w:uiPriority w:val="10"/>
    <w:qFormat/>
    <w:rsid w:val="00241AF9"/>
    <w:pPr>
      <w:pBdr>
        <w:bottom w:val="single" w:sz="8" w:space="4" w:color="2DA2BF" w:themeColor="accent1"/>
      </w:pBdr>
      <w:spacing w:after="300" w:line="240" w:lineRule="auto"/>
      <w:contextualSpacing/>
    </w:pPr>
    <w:rPr>
      <w:rFonts w:eastAsiaTheme="majorEastAsia" w:cstheme="majorBidi"/>
      <w:color w:val="343434" w:themeColor="text2" w:themeShade="BF"/>
      <w:spacing w:val="5"/>
      <w:kern w:val="28"/>
      <w:sz w:val="52"/>
      <w:szCs w:val="52"/>
    </w:rPr>
  </w:style>
  <w:style w:type="character" w:customStyle="1" w:styleId="TitleChar">
    <w:name w:val="Title Char"/>
    <w:basedOn w:val="DefaultParagraphFont"/>
    <w:link w:val="Title"/>
    <w:uiPriority w:val="10"/>
    <w:rsid w:val="00241AF9"/>
    <w:rPr>
      <w:rFonts w:eastAsiaTheme="majorEastAsia" w:cstheme="majorBidi"/>
      <w:color w:val="343434" w:themeColor="text2" w:themeShade="BF"/>
      <w:spacing w:val="5"/>
      <w:kern w:val="28"/>
      <w:sz w:val="52"/>
      <w:szCs w:val="52"/>
    </w:rPr>
  </w:style>
  <w:style w:type="paragraph" w:customStyle="1" w:styleId="Default">
    <w:name w:val="Default"/>
    <w:rsid w:val="00C6279D"/>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AB4133"/>
    <w:pPr>
      <w:ind w:left="720"/>
      <w:contextualSpacing/>
    </w:pPr>
  </w:style>
  <w:style w:type="paragraph" w:styleId="NormalWeb">
    <w:name w:val="Normal (Web)"/>
    <w:basedOn w:val="Normal"/>
    <w:uiPriority w:val="99"/>
    <w:semiHidden/>
    <w:unhideWhenUsed/>
    <w:rsid w:val="00343C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F427C"/>
    <w:rPr>
      <w:rFonts w:ascii="Times New Roman" w:eastAsia="Times New Roman" w:hAnsi="Times New Roman" w:cs="Times New Roman"/>
      <w:b/>
      <w:bCs/>
      <w:sz w:val="15"/>
      <w:szCs w:val="15"/>
    </w:rPr>
  </w:style>
  <w:style w:type="character" w:styleId="Strong">
    <w:name w:val="Strong"/>
    <w:basedOn w:val="DefaultParagraphFont"/>
    <w:uiPriority w:val="22"/>
    <w:qFormat/>
    <w:rsid w:val="008F427C"/>
    <w:rPr>
      <w:b/>
      <w:bCs/>
    </w:rPr>
  </w:style>
  <w:style w:type="character" w:styleId="Hyperlink">
    <w:name w:val="Hyperlink"/>
    <w:basedOn w:val="DefaultParagraphFont"/>
    <w:uiPriority w:val="99"/>
    <w:unhideWhenUsed/>
    <w:rsid w:val="008F427C"/>
    <w:rPr>
      <w:color w:val="0000FF"/>
      <w:u w:val="single"/>
    </w:rPr>
  </w:style>
  <w:style w:type="character" w:styleId="FollowedHyperlink">
    <w:name w:val="FollowedHyperlink"/>
    <w:basedOn w:val="DefaultParagraphFont"/>
    <w:uiPriority w:val="99"/>
    <w:semiHidden/>
    <w:unhideWhenUsed/>
    <w:rsid w:val="005D7EEE"/>
    <w:rPr>
      <w:color w:val="44B9E8" w:themeColor="followedHyperlink"/>
      <w:u w:val="single"/>
    </w:rPr>
  </w:style>
  <w:style w:type="character" w:customStyle="1" w:styleId="Heading2Char">
    <w:name w:val="Heading 2 Char"/>
    <w:basedOn w:val="DefaultParagraphFont"/>
    <w:link w:val="Heading2"/>
    <w:uiPriority w:val="9"/>
    <w:rsid w:val="00890D07"/>
    <w:rPr>
      <w:rFonts w:ascii="Arial" w:eastAsiaTheme="majorEastAsia" w:hAnsi="Arial" w:cstheme="majorBidi"/>
      <w:b/>
      <w:i/>
      <w:color w:val="2A4975" w:themeColor="accent4" w:themeShade="BF"/>
      <w:sz w:val="22"/>
      <w:szCs w:val="26"/>
    </w:rPr>
  </w:style>
  <w:style w:type="character" w:customStyle="1" w:styleId="Heading1Char">
    <w:name w:val="Heading 1 Char"/>
    <w:basedOn w:val="DefaultParagraphFont"/>
    <w:link w:val="Heading1"/>
    <w:uiPriority w:val="9"/>
    <w:rsid w:val="00890D07"/>
    <w:rPr>
      <w:rFonts w:ascii="Arial" w:eastAsiaTheme="majorEastAsia" w:hAnsi="Arial" w:cstheme="majorBidi"/>
      <w:b/>
      <w:color w:val="2A4975" w:themeColor="accent4" w:themeShade="BF"/>
      <w:sz w:val="28"/>
      <w:szCs w:val="32"/>
    </w:rPr>
  </w:style>
  <w:style w:type="character" w:customStyle="1" w:styleId="Heading3Char">
    <w:name w:val="Heading 3 Char"/>
    <w:basedOn w:val="DefaultParagraphFont"/>
    <w:link w:val="Heading3"/>
    <w:uiPriority w:val="9"/>
    <w:semiHidden/>
    <w:rsid w:val="00D62EBB"/>
    <w:rPr>
      <w:rFonts w:eastAsiaTheme="majorEastAsia" w:cstheme="majorBidi"/>
      <w:color w:val="16505E" w:themeColor="accent1" w:themeShade="7F"/>
      <w:sz w:val="24"/>
      <w:szCs w:val="24"/>
    </w:rPr>
  </w:style>
  <w:style w:type="character" w:customStyle="1" w:styleId="Heading4Char">
    <w:name w:val="Heading 4 Char"/>
    <w:basedOn w:val="DefaultParagraphFont"/>
    <w:link w:val="Heading4"/>
    <w:uiPriority w:val="9"/>
    <w:semiHidden/>
    <w:rsid w:val="00D62EBB"/>
    <w:rPr>
      <w:rFonts w:eastAsiaTheme="majorEastAsia" w:cstheme="majorBidi"/>
      <w:i/>
      <w:iCs/>
      <w:color w:val="21798E" w:themeColor="accent1" w:themeShade="BF"/>
    </w:rPr>
  </w:style>
  <w:style w:type="character" w:customStyle="1" w:styleId="Heading5Char">
    <w:name w:val="Heading 5 Char"/>
    <w:basedOn w:val="DefaultParagraphFont"/>
    <w:link w:val="Heading5"/>
    <w:uiPriority w:val="9"/>
    <w:semiHidden/>
    <w:rsid w:val="00D62EBB"/>
    <w:rPr>
      <w:rFonts w:eastAsiaTheme="majorEastAsia" w:cstheme="majorBidi"/>
      <w:color w:val="21798E" w:themeColor="accent1" w:themeShade="BF"/>
    </w:rPr>
  </w:style>
  <w:style w:type="character" w:customStyle="1" w:styleId="Heading7Char">
    <w:name w:val="Heading 7 Char"/>
    <w:basedOn w:val="DefaultParagraphFont"/>
    <w:link w:val="Heading7"/>
    <w:uiPriority w:val="9"/>
    <w:semiHidden/>
    <w:rsid w:val="00D62EBB"/>
    <w:rPr>
      <w:rFonts w:eastAsiaTheme="majorEastAsia" w:cstheme="majorBidi"/>
      <w:i/>
      <w:iCs/>
      <w:color w:val="16505E" w:themeColor="accent1" w:themeShade="7F"/>
    </w:rPr>
  </w:style>
  <w:style w:type="character" w:customStyle="1" w:styleId="Heading8Char">
    <w:name w:val="Heading 8 Char"/>
    <w:basedOn w:val="DefaultParagraphFont"/>
    <w:link w:val="Heading8"/>
    <w:uiPriority w:val="9"/>
    <w:semiHidden/>
    <w:rsid w:val="00D62EBB"/>
    <w:rPr>
      <w:rFonts w:eastAsiaTheme="majorEastAsia"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62EBB"/>
    <w:rPr>
      <w:rFonts w:eastAsiaTheme="majorEastAsia" w:cstheme="majorBidi"/>
      <w:i/>
      <w:iCs/>
      <w:color w:val="272727" w:themeColor="text1" w:themeTint="D8"/>
      <w:sz w:val="21"/>
      <w:szCs w:val="21"/>
    </w:rPr>
  </w:style>
  <w:style w:type="paragraph" w:styleId="Caption">
    <w:name w:val="caption"/>
    <w:basedOn w:val="Normal"/>
    <w:next w:val="Normal"/>
    <w:uiPriority w:val="35"/>
    <w:unhideWhenUsed/>
    <w:qFormat/>
    <w:rsid w:val="000A1A03"/>
    <w:pPr>
      <w:spacing w:after="200" w:line="240" w:lineRule="auto"/>
    </w:pPr>
    <w:rPr>
      <w:i/>
      <w:iCs/>
      <w:color w:val="464646"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EBB"/>
    <w:pPr>
      <w:spacing w:after="0"/>
    </w:pPr>
    <w:rPr>
      <w:rFonts w:ascii="Arial" w:hAnsi="Arial"/>
      <w:sz w:val="22"/>
    </w:rPr>
  </w:style>
  <w:style w:type="paragraph" w:styleId="Heading1">
    <w:name w:val="heading 1"/>
    <w:basedOn w:val="Normal"/>
    <w:next w:val="Normal"/>
    <w:link w:val="Heading1Char"/>
    <w:uiPriority w:val="9"/>
    <w:qFormat/>
    <w:rsid w:val="00890D07"/>
    <w:pPr>
      <w:keepNext/>
      <w:keepLines/>
      <w:numPr>
        <w:numId w:val="28"/>
      </w:numPr>
      <w:spacing w:before="240" w:after="120"/>
      <w:outlineLvl w:val="0"/>
    </w:pPr>
    <w:rPr>
      <w:rFonts w:eastAsiaTheme="majorEastAsia" w:cstheme="majorBidi"/>
      <w:b/>
      <w:color w:val="2A4975" w:themeColor="accent4" w:themeShade="BF"/>
      <w:sz w:val="28"/>
      <w:szCs w:val="32"/>
    </w:rPr>
  </w:style>
  <w:style w:type="paragraph" w:styleId="Heading2">
    <w:name w:val="heading 2"/>
    <w:basedOn w:val="Normal"/>
    <w:next w:val="Normal"/>
    <w:link w:val="Heading2Char"/>
    <w:uiPriority w:val="9"/>
    <w:unhideWhenUsed/>
    <w:qFormat/>
    <w:rsid w:val="00890D07"/>
    <w:pPr>
      <w:keepNext/>
      <w:keepLines/>
      <w:numPr>
        <w:ilvl w:val="1"/>
        <w:numId w:val="28"/>
      </w:numPr>
      <w:spacing w:before="120" w:after="120"/>
      <w:outlineLvl w:val="1"/>
    </w:pPr>
    <w:rPr>
      <w:rFonts w:eastAsiaTheme="majorEastAsia" w:cstheme="majorBidi"/>
      <w:b/>
      <w:i/>
      <w:color w:val="2A4975" w:themeColor="accent4" w:themeShade="BF"/>
      <w:szCs w:val="26"/>
    </w:rPr>
  </w:style>
  <w:style w:type="paragraph" w:styleId="Heading3">
    <w:name w:val="heading 3"/>
    <w:basedOn w:val="Normal"/>
    <w:next w:val="Normal"/>
    <w:link w:val="Heading3Char"/>
    <w:uiPriority w:val="9"/>
    <w:semiHidden/>
    <w:unhideWhenUsed/>
    <w:qFormat/>
    <w:rsid w:val="00D62EBB"/>
    <w:pPr>
      <w:keepNext/>
      <w:keepLines/>
      <w:numPr>
        <w:ilvl w:val="2"/>
        <w:numId w:val="28"/>
      </w:numPr>
      <w:spacing w:before="40"/>
      <w:outlineLvl w:val="2"/>
    </w:pPr>
    <w:rPr>
      <w:rFonts w:eastAsiaTheme="majorEastAsia" w:cstheme="majorBidi"/>
      <w:color w:val="16505E" w:themeColor="accent1" w:themeShade="7F"/>
      <w:sz w:val="24"/>
      <w:szCs w:val="24"/>
    </w:rPr>
  </w:style>
  <w:style w:type="paragraph" w:styleId="Heading4">
    <w:name w:val="heading 4"/>
    <w:basedOn w:val="Normal"/>
    <w:next w:val="Normal"/>
    <w:link w:val="Heading4Char"/>
    <w:uiPriority w:val="9"/>
    <w:semiHidden/>
    <w:unhideWhenUsed/>
    <w:qFormat/>
    <w:rsid w:val="00D62EBB"/>
    <w:pPr>
      <w:keepNext/>
      <w:keepLines/>
      <w:numPr>
        <w:ilvl w:val="3"/>
        <w:numId w:val="28"/>
      </w:numPr>
      <w:spacing w:before="40"/>
      <w:outlineLvl w:val="3"/>
    </w:pPr>
    <w:rPr>
      <w:rFonts w:eastAsiaTheme="majorEastAsia" w:cstheme="majorBidi"/>
      <w:i/>
      <w:iCs/>
      <w:color w:val="21798E" w:themeColor="accent1" w:themeShade="BF"/>
    </w:rPr>
  </w:style>
  <w:style w:type="paragraph" w:styleId="Heading5">
    <w:name w:val="heading 5"/>
    <w:basedOn w:val="Normal"/>
    <w:next w:val="Normal"/>
    <w:link w:val="Heading5Char"/>
    <w:uiPriority w:val="9"/>
    <w:semiHidden/>
    <w:unhideWhenUsed/>
    <w:qFormat/>
    <w:rsid w:val="00D62EBB"/>
    <w:pPr>
      <w:keepNext/>
      <w:keepLines/>
      <w:numPr>
        <w:ilvl w:val="4"/>
        <w:numId w:val="28"/>
      </w:numPr>
      <w:spacing w:before="40"/>
      <w:outlineLvl w:val="4"/>
    </w:pPr>
    <w:rPr>
      <w:rFonts w:eastAsiaTheme="majorEastAsia" w:cstheme="majorBidi"/>
      <w:color w:val="21798E" w:themeColor="accent1" w:themeShade="BF"/>
    </w:rPr>
  </w:style>
  <w:style w:type="paragraph" w:styleId="Heading6">
    <w:name w:val="heading 6"/>
    <w:basedOn w:val="Normal"/>
    <w:link w:val="Heading6Char"/>
    <w:uiPriority w:val="9"/>
    <w:qFormat/>
    <w:rsid w:val="008F427C"/>
    <w:pPr>
      <w:numPr>
        <w:ilvl w:val="5"/>
        <w:numId w:val="28"/>
      </w:numPr>
      <w:spacing w:before="100" w:beforeAutospacing="1" w:after="100" w:afterAutospacing="1" w:line="240" w:lineRule="auto"/>
      <w:outlineLvl w:val="5"/>
    </w:pPr>
    <w:rPr>
      <w:rFonts w:ascii="Times New Roman" w:eastAsia="Times New Roman" w:hAnsi="Times New Roman" w:cs="Times New Roman"/>
      <w:b/>
      <w:bCs/>
      <w:sz w:val="15"/>
      <w:szCs w:val="15"/>
    </w:rPr>
  </w:style>
  <w:style w:type="paragraph" w:styleId="Heading7">
    <w:name w:val="heading 7"/>
    <w:basedOn w:val="Normal"/>
    <w:next w:val="Normal"/>
    <w:link w:val="Heading7Char"/>
    <w:uiPriority w:val="9"/>
    <w:semiHidden/>
    <w:unhideWhenUsed/>
    <w:qFormat/>
    <w:rsid w:val="00D62EBB"/>
    <w:pPr>
      <w:keepNext/>
      <w:keepLines/>
      <w:numPr>
        <w:ilvl w:val="6"/>
        <w:numId w:val="28"/>
      </w:numPr>
      <w:spacing w:before="40"/>
      <w:outlineLvl w:val="6"/>
    </w:pPr>
    <w:rPr>
      <w:rFonts w:eastAsiaTheme="majorEastAsia" w:cstheme="majorBidi"/>
      <w:i/>
      <w:iCs/>
      <w:color w:val="16505E" w:themeColor="accent1" w:themeShade="7F"/>
    </w:rPr>
  </w:style>
  <w:style w:type="paragraph" w:styleId="Heading8">
    <w:name w:val="heading 8"/>
    <w:basedOn w:val="Normal"/>
    <w:next w:val="Normal"/>
    <w:link w:val="Heading8Char"/>
    <w:uiPriority w:val="9"/>
    <w:semiHidden/>
    <w:unhideWhenUsed/>
    <w:qFormat/>
    <w:rsid w:val="00D62EBB"/>
    <w:pPr>
      <w:keepNext/>
      <w:keepLines/>
      <w:numPr>
        <w:ilvl w:val="7"/>
        <w:numId w:val="28"/>
      </w:numPr>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62EBB"/>
    <w:pPr>
      <w:keepNext/>
      <w:keepLines/>
      <w:numPr>
        <w:ilvl w:val="8"/>
        <w:numId w:val="28"/>
      </w:numPr>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rsid w:val="0065577A"/>
    <w:pPr>
      <w:spacing w:line="240" w:lineRule="auto"/>
      <w:jc w:val="center"/>
    </w:pPr>
    <w:rPr>
      <w:rFonts w:eastAsia="Times New Roman" w:cs="Times New Roman"/>
      <w:b/>
      <w:color w:val="FF3E00"/>
      <w:sz w:val="50"/>
      <w:szCs w:val="59"/>
    </w:rPr>
  </w:style>
  <w:style w:type="paragraph" w:styleId="Header">
    <w:name w:val="header"/>
    <w:basedOn w:val="Normal"/>
    <w:link w:val="HeaderChar"/>
    <w:uiPriority w:val="99"/>
    <w:unhideWhenUsed/>
    <w:rsid w:val="0065577A"/>
    <w:pPr>
      <w:tabs>
        <w:tab w:val="center" w:pos="4680"/>
        <w:tab w:val="right" w:pos="9360"/>
      </w:tabs>
      <w:spacing w:line="240" w:lineRule="auto"/>
    </w:pPr>
  </w:style>
  <w:style w:type="character" w:customStyle="1" w:styleId="HeaderChar">
    <w:name w:val="Header Char"/>
    <w:basedOn w:val="DefaultParagraphFont"/>
    <w:link w:val="Header"/>
    <w:uiPriority w:val="99"/>
    <w:rsid w:val="0065577A"/>
  </w:style>
  <w:style w:type="paragraph" w:styleId="Footer">
    <w:name w:val="footer"/>
    <w:basedOn w:val="Normal"/>
    <w:link w:val="FooterChar"/>
    <w:uiPriority w:val="99"/>
    <w:unhideWhenUsed/>
    <w:rsid w:val="0065577A"/>
    <w:pPr>
      <w:tabs>
        <w:tab w:val="center" w:pos="4680"/>
        <w:tab w:val="right" w:pos="9360"/>
      </w:tabs>
      <w:spacing w:line="240" w:lineRule="auto"/>
    </w:pPr>
  </w:style>
  <w:style w:type="character" w:customStyle="1" w:styleId="FooterChar">
    <w:name w:val="Footer Char"/>
    <w:basedOn w:val="DefaultParagraphFont"/>
    <w:link w:val="Footer"/>
    <w:uiPriority w:val="99"/>
    <w:rsid w:val="0065577A"/>
  </w:style>
  <w:style w:type="paragraph" w:styleId="BalloonText">
    <w:name w:val="Balloon Text"/>
    <w:basedOn w:val="Normal"/>
    <w:link w:val="BalloonTextChar"/>
    <w:uiPriority w:val="99"/>
    <w:semiHidden/>
    <w:unhideWhenUsed/>
    <w:rsid w:val="0065577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77A"/>
    <w:rPr>
      <w:rFonts w:ascii="Tahoma" w:hAnsi="Tahoma" w:cs="Tahoma"/>
      <w:sz w:val="16"/>
      <w:szCs w:val="16"/>
    </w:rPr>
  </w:style>
  <w:style w:type="paragraph" w:styleId="Title">
    <w:name w:val="Title"/>
    <w:basedOn w:val="Normal"/>
    <w:next w:val="Normal"/>
    <w:link w:val="TitleChar"/>
    <w:uiPriority w:val="10"/>
    <w:qFormat/>
    <w:rsid w:val="00241AF9"/>
    <w:pPr>
      <w:pBdr>
        <w:bottom w:val="single" w:sz="8" w:space="4" w:color="2DA2BF" w:themeColor="accent1"/>
      </w:pBdr>
      <w:spacing w:after="300" w:line="240" w:lineRule="auto"/>
      <w:contextualSpacing/>
    </w:pPr>
    <w:rPr>
      <w:rFonts w:eastAsiaTheme="majorEastAsia" w:cstheme="majorBidi"/>
      <w:color w:val="343434" w:themeColor="text2" w:themeShade="BF"/>
      <w:spacing w:val="5"/>
      <w:kern w:val="28"/>
      <w:sz w:val="52"/>
      <w:szCs w:val="52"/>
    </w:rPr>
  </w:style>
  <w:style w:type="character" w:customStyle="1" w:styleId="TitleChar">
    <w:name w:val="Title Char"/>
    <w:basedOn w:val="DefaultParagraphFont"/>
    <w:link w:val="Title"/>
    <w:uiPriority w:val="10"/>
    <w:rsid w:val="00241AF9"/>
    <w:rPr>
      <w:rFonts w:eastAsiaTheme="majorEastAsia" w:cstheme="majorBidi"/>
      <w:color w:val="343434" w:themeColor="text2" w:themeShade="BF"/>
      <w:spacing w:val="5"/>
      <w:kern w:val="28"/>
      <w:sz w:val="52"/>
      <w:szCs w:val="52"/>
    </w:rPr>
  </w:style>
  <w:style w:type="paragraph" w:customStyle="1" w:styleId="Default">
    <w:name w:val="Default"/>
    <w:rsid w:val="00C6279D"/>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AB4133"/>
    <w:pPr>
      <w:ind w:left="720"/>
      <w:contextualSpacing/>
    </w:pPr>
  </w:style>
  <w:style w:type="paragraph" w:styleId="NormalWeb">
    <w:name w:val="Normal (Web)"/>
    <w:basedOn w:val="Normal"/>
    <w:uiPriority w:val="99"/>
    <w:semiHidden/>
    <w:unhideWhenUsed/>
    <w:rsid w:val="00343C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F427C"/>
    <w:rPr>
      <w:rFonts w:ascii="Times New Roman" w:eastAsia="Times New Roman" w:hAnsi="Times New Roman" w:cs="Times New Roman"/>
      <w:b/>
      <w:bCs/>
      <w:sz w:val="15"/>
      <w:szCs w:val="15"/>
    </w:rPr>
  </w:style>
  <w:style w:type="character" w:styleId="Strong">
    <w:name w:val="Strong"/>
    <w:basedOn w:val="DefaultParagraphFont"/>
    <w:uiPriority w:val="22"/>
    <w:qFormat/>
    <w:rsid w:val="008F427C"/>
    <w:rPr>
      <w:b/>
      <w:bCs/>
    </w:rPr>
  </w:style>
  <w:style w:type="character" w:styleId="Hyperlink">
    <w:name w:val="Hyperlink"/>
    <w:basedOn w:val="DefaultParagraphFont"/>
    <w:uiPriority w:val="99"/>
    <w:unhideWhenUsed/>
    <w:rsid w:val="008F427C"/>
    <w:rPr>
      <w:color w:val="0000FF"/>
      <w:u w:val="single"/>
    </w:rPr>
  </w:style>
  <w:style w:type="character" w:styleId="FollowedHyperlink">
    <w:name w:val="FollowedHyperlink"/>
    <w:basedOn w:val="DefaultParagraphFont"/>
    <w:uiPriority w:val="99"/>
    <w:semiHidden/>
    <w:unhideWhenUsed/>
    <w:rsid w:val="005D7EEE"/>
    <w:rPr>
      <w:color w:val="44B9E8" w:themeColor="followedHyperlink"/>
      <w:u w:val="single"/>
    </w:rPr>
  </w:style>
  <w:style w:type="character" w:customStyle="1" w:styleId="Heading2Char">
    <w:name w:val="Heading 2 Char"/>
    <w:basedOn w:val="DefaultParagraphFont"/>
    <w:link w:val="Heading2"/>
    <w:uiPriority w:val="9"/>
    <w:rsid w:val="00890D07"/>
    <w:rPr>
      <w:rFonts w:ascii="Arial" w:eastAsiaTheme="majorEastAsia" w:hAnsi="Arial" w:cstheme="majorBidi"/>
      <w:b/>
      <w:i/>
      <w:color w:val="2A4975" w:themeColor="accent4" w:themeShade="BF"/>
      <w:sz w:val="22"/>
      <w:szCs w:val="26"/>
    </w:rPr>
  </w:style>
  <w:style w:type="character" w:customStyle="1" w:styleId="Heading1Char">
    <w:name w:val="Heading 1 Char"/>
    <w:basedOn w:val="DefaultParagraphFont"/>
    <w:link w:val="Heading1"/>
    <w:uiPriority w:val="9"/>
    <w:rsid w:val="00890D07"/>
    <w:rPr>
      <w:rFonts w:ascii="Arial" w:eastAsiaTheme="majorEastAsia" w:hAnsi="Arial" w:cstheme="majorBidi"/>
      <w:b/>
      <w:color w:val="2A4975" w:themeColor="accent4" w:themeShade="BF"/>
      <w:sz w:val="28"/>
      <w:szCs w:val="32"/>
    </w:rPr>
  </w:style>
  <w:style w:type="character" w:customStyle="1" w:styleId="Heading3Char">
    <w:name w:val="Heading 3 Char"/>
    <w:basedOn w:val="DefaultParagraphFont"/>
    <w:link w:val="Heading3"/>
    <w:uiPriority w:val="9"/>
    <w:semiHidden/>
    <w:rsid w:val="00D62EBB"/>
    <w:rPr>
      <w:rFonts w:eastAsiaTheme="majorEastAsia" w:cstheme="majorBidi"/>
      <w:color w:val="16505E" w:themeColor="accent1" w:themeShade="7F"/>
      <w:sz w:val="24"/>
      <w:szCs w:val="24"/>
    </w:rPr>
  </w:style>
  <w:style w:type="character" w:customStyle="1" w:styleId="Heading4Char">
    <w:name w:val="Heading 4 Char"/>
    <w:basedOn w:val="DefaultParagraphFont"/>
    <w:link w:val="Heading4"/>
    <w:uiPriority w:val="9"/>
    <w:semiHidden/>
    <w:rsid w:val="00D62EBB"/>
    <w:rPr>
      <w:rFonts w:eastAsiaTheme="majorEastAsia" w:cstheme="majorBidi"/>
      <w:i/>
      <w:iCs/>
      <w:color w:val="21798E" w:themeColor="accent1" w:themeShade="BF"/>
    </w:rPr>
  </w:style>
  <w:style w:type="character" w:customStyle="1" w:styleId="Heading5Char">
    <w:name w:val="Heading 5 Char"/>
    <w:basedOn w:val="DefaultParagraphFont"/>
    <w:link w:val="Heading5"/>
    <w:uiPriority w:val="9"/>
    <w:semiHidden/>
    <w:rsid w:val="00D62EBB"/>
    <w:rPr>
      <w:rFonts w:eastAsiaTheme="majorEastAsia" w:cstheme="majorBidi"/>
      <w:color w:val="21798E" w:themeColor="accent1" w:themeShade="BF"/>
    </w:rPr>
  </w:style>
  <w:style w:type="character" w:customStyle="1" w:styleId="Heading7Char">
    <w:name w:val="Heading 7 Char"/>
    <w:basedOn w:val="DefaultParagraphFont"/>
    <w:link w:val="Heading7"/>
    <w:uiPriority w:val="9"/>
    <w:semiHidden/>
    <w:rsid w:val="00D62EBB"/>
    <w:rPr>
      <w:rFonts w:eastAsiaTheme="majorEastAsia" w:cstheme="majorBidi"/>
      <w:i/>
      <w:iCs/>
      <w:color w:val="16505E" w:themeColor="accent1" w:themeShade="7F"/>
    </w:rPr>
  </w:style>
  <w:style w:type="character" w:customStyle="1" w:styleId="Heading8Char">
    <w:name w:val="Heading 8 Char"/>
    <w:basedOn w:val="DefaultParagraphFont"/>
    <w:link w:val="Heading8"/>
    <w:uiPriority w:val="9"/>
    <w:semiHidden/>
    <w:rsid w:val="00D62EBB"/>
    <w:rPr>
      <w:rFonts w:eastAsiaTheme="majorEastAsia"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62EBB"/>
    <w:rPr>
      <w:rFonts w:eastAsiaTheme="majorEastAsia" w:cstheme="majorBidi"/>
      <w:i/>
      <w:iCs/>
      <w:color w:val="272727" w:themeColor="text1" w:themeTint="D8"/>
      <w:sz w:val="21"/>
      <w:szCs w:val="21"/>
    </w:rPr>
  </w:style>
  <w:style w:type="paragraph" w:styleId="Caption">
    <w:name w:val="caption"/>
    <w:basedOn w:val="Normal"/>
    <w:next w:val="Normal"/>
    <w:uiPriority w:val="35"/>
    <w:unhideWhenUsed/>
    <w:qFormat/>
    <w:rsid w:val="000A1A03"/>
    <w:pPr>
      <w:spacing w:after="200" w:line="240" w:lineRule="auto"/>
    </w:pPr>
    <w:rPr>
      <w:i/>
      <w:iCs/>
      <w:color w:val="464646"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169024">
      <w:bodyDiv w:val="1"/>
      <w:marLeft w:val="0"/>
      <w:marRight w:val="0"/>
      <w:marTop w:val="0"/>
      <w:marBottom w:val="0"/>
      <w:divBdr>
        <w:top w:val="none" w:sz="0" w:space="0" w:color="auto"/>
        <w:left w:val="none" w:sz="0" w:space="0" w:color="auto"/>
        <w:bottom w:val="none" w:sz="0" w:space="0" w:color="auto"/>
        <w:right w:val="none" w:sz="0" w:space="0" w:color="auto"/>
      </w:divBdr>
      <w:divsChild>
        <w:div w:id="1198812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6997210">
      <w:bodyDiv w:val="1"/>
      <w:marLeft w:val="0"/>
      <w:marRight w:val="0"/>
      <w:marTop w:val="0"/>
      <w:marBottom w:val="0"/>
      <w:divBdr>
        <w:top w:val="none" w:sz="0" w:space="0" w:color="auto"/>
        <w:left w:val="none" w:sz="0" w:space="0" w:color="auto"/>
        <w:bottom w:val="none" w:sz="0" w:space="0" w:color="auto"/>
        <w:right w:val="none" w:sz="0" w:space="0" w:color="auto"/>
      </w:divBdr>
    </w:div>
    <w:div w:id="1882589507">
      <w:bodyDiv w:val="1"/>
      <w:marLeft w:val="0"/>
      <w:marRight w:val="0"/>
      <w:marTop w:val="0"/>
      <w:marBottom w:val="0"/>
      <w:divBdr>
        <w:top w:val="none" w:sz="0" w:space="0" w:color="auto"/>
        <w:left w:val="none" w:sz="0" w:space="0" w:color="auto"/>
        <w:bottom w:val="none" w:sz="0" w:space="0" w:color="auto"/>
        <w:right w:val="none" w:sz="0" w:space="0" w:color="auto"/>
      </w:divBdr>
      <w:divsChild>
        <w:div w:id="14349387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hse.kaust.edu.sa/Services/PublishingImages/Pages/LFPsafetybulletins/Labeling_Secondary_Containers.pdf" TargetMode="Externa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gi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FE7F8F0F52AD41966A47DB7CEA8286" ma:contentTypeVersion="1" ma:contentTypeDescription="Create a new document." ma:contentTypeScope="" ma:versionID="044af158a3bfdb50268522a935f26e8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E3C8C-A1EF-4B47-A6DC-35204C115552}">
  <ds:schemaRefs>
    <ds:schemaRef ds:uri="http://schemas.microsoft.com/sharepoint/v3/contenttype/forms"/>
  </ds:schemaRefs>
</ds:datastoreItem>
</file>

<file path=customXml/itemProps2.xml><?xml version="1.0" encoding="utf-8"?>
<ds:datastoreItem xmlns:ds="http://schemas.openxmlformats.org/officeDocument/2006/customXml" ds:itemID="{DF585548-B226-4506-B2D5-6D4F657B0F4A}">
  <ds:schemaRefs>
    <ds:schemaRef ds:uri="http://purl.org/dc/dcmitype/"/>
    <ds:schemaRef ds:uri="http://schemas.microsoft.com/office/2006/metadata/properties"/>
    <ds:schemaRef ds:uri="http://schemas.microsoft.com/office/2006/documentManagement/types"/>
    <ds:schemaRef ds:uri="http://schemas.microsoft.com/office/infopath/2007/PartnerControls"/>
    <ds:schemaRef ds:uri="http://purl.org/dc/elements/1.1/"/>
    <ds:schemaRef ds:uri="http://purl.org/dc/terms/"/>
    <ds:schemaRef ds:uri="http://schemas.openxmlformats.org/package/2006/metadata/core-properties"/>
    <ds:schemaRef ds:uri="http://schemas.microsoft.com/sharepoint/v3"/>
    <ds:schemaRef ds:uri="http://www.w3.org/XML/1998/namespace"/>
  </ds:schemaRefs>
</ds:datastoreItem>
</file>

<file path=customXml/itemProps3.xml><?xml version="1.0" encoding="utf-8"?>
<ds:datastoreItem xmlns:ds="http://schemas.openxmlformats.org/officeDocument/2006/customXml" ds:itemID="{ED594B0D-3E5D-4C96-A9A1-ECB50DE5B8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4F099A-3E5E-41DC-A735-E78D8910E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1695</Words>
  <Characters>9663</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CG2-Guidelines for Working with Cryogens.docx</vt:lpstr>
    </vt:vector>
  </TitlesOfParts>
  <Company>Microsoft</Company>
  <LinksUpToDate>false</LinksUpToDate>
  <CharactersWithSpaces>11336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CG2-Guidelines for Working with Cryogens.docx</dc:title>
  <dc:creator>hutterpf</dc:creator>
  <cp:lastModifiedBy>Sadaf Qureshi</cp:lastModifiedBy>
  <cp:revision>2</cp:revision>
  <cp:lastPrinted>2010-09-12T10:05:00Z</cp:lastPrinted>
  <dcterms:created xsi:type="dcterms:W3CDTF">2021-07-05T09:19:00Z</dcterms:created>
  <dcterms:modified xsi:type="dcterms:W3CDTF">2021-07-05T09:19:00Z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0x01010071FE7F8F0F52AD41966A47DB7CEA8286</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y fmtid="{D5CDD505-2E9C-101B-9397-08002B2CF9AE}" pid="8" name="ServiceTitle">
    <vt:lpwstr/>
  </property>
  <property fmtid="{D5CDD505-2E9C-101B-9397-08002B2CF9AE}" pid="9" name="PublishingPageContent">
    <vt:lpwstr/>
  </property>
  <property fmtid="{D5CDD505-2E9C-101B-9397-08002B2CF9AE}" pid="10" name="Order">
    <vt:r8>25200</vt:r8>
  </property>
  <property fmtid="{D5CDD505-2E9C-101B-9397-08002B2CF9AE}" pid="11" name="ServiceShortDesc">
    <vt:lpwstr/>
  </property>
  <property fmtid="{D5CDD505-2E9C-101B-9397-08002B2CF9AE}" pid="12" name="PublishingPageImage">
    <vt:lpwstr/>
  </property>
  <property fmtid="{D5CDD505-2E9C-101B-9397-08002B2CF9AE}" pid="13" name="ExternalLink">
    <vt:lpwstr/>
  </property>
</Properties>
</file>