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4C14D"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Purpose</w:t>
      </w:r>
    </w:p>
    <w:p w14:paraId="67B8531A" w14:textId="77777777" w:rsidR="00F50A75" w:rsidRPr="0053384C" w:rsidRDefault="00F50A75" w:rsidP="00F50A75">
      <w:pPr>
        <w:jc w:val="both"/>
        <w:rPr>
          <w:rFonts w:cstheme="minorHAnsi"/>
        </w:rPr>
      </w:pPr>
      <w:r w:rsidRPr="0053384C">
        <w:rPr>
          <w:rFonts w:cstheme="minorHAnsi"/>
        </w:rPr>
        <w:t>The purpose of this procedure is to establish safe and correct means for collecting, preparing, and packaging radioactive waste from KAUST laboratories.</w:t>
      </w:r>
    </w:p>
    <w:p w14:paraId="25590C20"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Scope</w:t>
      </w:r>
    </w:p>
    <w:p w14:paraId="6432EEE1" w14:textId="77777777" w:rsidR="00F50A75" w:rsidRPr="0053384C" w:rsidRDefault="00F50A75" w:rsidP="00F50A75">
      <w:pPr>
        <w:jc w:val="both"/>
        <w:rPr>
          <w:rFonts w:cstheme="minorHAnsi"/>
        </w:rPr>
      </w:pPr>
      <w:r w:rsidRPr="0053384C">
        <w:rPr>
          <w:rFonts w:cstheme="minorHAnsi"/>
        </w:rPr>
        <w:t>This procedure applies to all KAUST research spaces where radioactive substances are used.</w:t>
      </w:r>
    </w:p>
    <w:p w14:paraId="110323FA"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Definition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250"/>
        <w:gridCol w:w="7100"/>
      </w:tblGrid>
      <w:tr w:rsidR="00F50A75" w14:paraId="1A1EBE58" w14:textId="77777777" w:rsidTr="00765C98">
        <w:tc>
          <w:tcPr>
            <w:tcW w:w="2250" w:type="dxa"/>
          </w:tcPr>
          <w:p w14:paraId="4087F96C" w14:textId="77777777" w:rsidR="00F50A75" w:rsidRPr="0053384C" w:rsidRDefault="00F50A75" w:rsidP="00765C98">
            <w:pPr>
              <w:jc w:val="both"/>
              <w:rPr>
                <w:rFonts w:cstheme="minorHAnsi"/>
              </w:rPr>
            </w:pPr>
            <w:r w:rsidRPr="0053384C">
              <w:rPr>
                <w:rFonts w:cstheme="minorHAnsi"/>
              </w:rPr>
              <w:t>Aqueous Waste:</w:t>
            </w:r>
          </w:p>
        </w:tc>
        <w:tc>
          <w:tcPr>
            <w:tcW w:w="7100" w:type="dxa"/>
          </w:tcPr>
          <w:p w14:paraId="3B7888A4" w14:textId="77777777" w:rsidR="00F50A75" w:rsidRPr="0053384C" w:rsidRDefault="00F50A75" w:rsidP="00765C98">
            <w:pPr>
              <w:jc w:val="both"/>
              <w:rPr>
                <w:rFonts w:cstheme="minorHAnsi"/>
              </w:rPr>
            </w:pPr>
            <w:r w:rsidRPr="0053384C">
              <w:rPr>
                <w:rFonts w:cstheme="minorHAnsi"/>
              </w:rPr>
              <w:t>Aqueous radioactive liquids are those in which the solvent and solute are both water-based with a pH between 6 and 10 and may not contain hazardous chemicals. Liquid waste containing toxic, corrosive, flammable, or reactive chemicals must be disposed of as mixed radioactive and chemical waste. Appendix 1 shows a non-exhaustive list of radioactive compounds that can be disposed as aqueous waste.</w:t>
            </w:r>
          </w:p>
        </w:tc>
      </w:tr>
      <w:tr w:rsidR="00F50A75" w14:paraId="4CBB7A67" w14:textId="77777777" w:rsidTr="00765C98">
        <w:tc>
          <w:tcPr>
            <w:tcW w:w="2250" w:type="dxa"/>
          </w:tcPr>
          <w:p w14:paraId="2878E361" w14:textId="77777777" w:rsidR="00F50A75" w:rsidRPr="0053384C" w:rsidRDefault="00F50A75" w:rsidP="00765C98">
            <w:pPr>
              <w:jc w:val="both"/>
              <w:rPr>
                <w:rFonts w:cstheme="minorHAnsi"/>
              </w:rPr>
            </w:pPr>
            <w:r w:rsidRPr="0053384C">
              <w:rPr>
                <w:rFonts w:cstheme="minorHAnsi"/>
              </w:rPr>
              <w:t>Combustible Solid Waste:</w:t>
            </w:r>
          </w:p>
          <w:p w14:paraId="40B7B690" w14:textId="77777777" w:rsidR="00F50A75" w:rsidRPr="0053384C" w:rsidRDefault="00F50A75" w:rsidP="00765C98">
            <w:pPr>
              <w:jc w:val="both"/>
              <w:rPr>
                <w:rFonts w:cstheme="minorHAnsi"/>
              </w:rPr>
            </w:pPr>
          </w:p>
        </w:tc>
        <w:tc>
          <w:tcPr>
            <w:tcW w:w="7100" w:type="dxa"/>
          </w:tcPr>
          <w:p w14:paraId="62E3803C" w14:textId="77777777" w:rsidR="00F50A75" w:rsidRPr="0053384C" w:rsidRDefault="00F50A75" w:rsidP="00765C98">
            <w:pPr>
              <w:jc w:val="both"/>
              <w:rPr>
                <w:rFonts w:cstheme="minorHAnsi"/>
              </w:rPr>
            </w:pPr>
            <w:r w:rsidRPr="0053384C">
              <w:rPr>
                <w:rFonts w:cstheme="minorHAnsi"/>
              </w:rPr>
              <w:t xml:space="preserve">Any solid </w:t>
            </w:r>
            <w:proofErr w:type="gramStart"/>
            <w:r w:rsidRPr="0053384C">
              <w:rPr>
                <w:rFonts w:cstheme="minorHAnsi"/>
              </w:rPr>
              <w:t>waste,</w:t>
            </w:r>
            <w:proofErr w:type="gramEnd"/>
            <w:r w:rsidRPr="0053384C">
              <w:rPr>
                <w:rFonts w:cstheme="minorHAnsi"/>
              </w:rPr>
              <w:t xml:space="preserve"> generally composed of paper, plastic, gloves, i.e. general lab trash, containing less than 0.5% by volume of free standing liquid. </w:t>
            </w:r>
          </w:p>
        </w:tc>
      </w:tr>
      <w:tr w:rsidR="00F50A75" w14:paraId="0BF7A7DF" w14:textId="77777777" w:rsidTr="00765C98">
        <w:tc>
          <w:tcPr>
            <w:tcW w:w="2250" w:type="dxa"/>
          </w:tcPr>
          <w:p w14:paraId="4F539DE1" w14:textId="77777777" w:rsidR="00F50A75" w:rsidRPr="0053384C" w:rsidRDefault="00F50A75" w:rsidP="00765C98">
            <w:pPr>
              <w:jc w:val="both"/>
              <w:rPr>
                <w:rFonts w:cstheme="minorHAnsi"/>
              </w:rPr>
            </w:pPr>
            <w:r w:rsidRPr="0053384C">
              <w:rPr>
                <w:rFonts w:cstheme="minorHAnsi"/>
              </w:rPr>
              <w:t>Half-Life:</w:t>
            </w:r>
          </w:p>
        </w:tc>
        <w:tc>
          <w:tcPr>
            <w:tcW w:w="7100" w:type="dxa"/>
          </w:tcPr>
          <w:p w14:paraId="55DCA01F" w14:textId="77777777" w:rsidR="00F50A75" w:rsidRPr="0053384C" w:rsidRDefault="00F50A75" w:rsidP="00765C98">
            <w:pPr>
              <w:jc w:val="both"/>
              <w:rPr>
                <w:rFonts w:cstheme="minorHAnsi"/>
              </w:rPr>
            </w:pPr>
            <w:r w:rsidRPr="0053384C">
              <w:rPr>
                <w:rFonts w:cstheme="minorHAnsi"/>
              </w:rPr>
              <w:t>The time required for one-half of the atomic nuclei of a radioactive sample to decay (change spontaneously into other </w:t>
            </w:r>
            <w:hyperlink r:id="rId11" w:history="1">
              <w:r w:rsidRPr="0053384C">
                <w:rPr>
                  <w:rFonts w:cstheme="minorHAnsi"/>
                </w:rPr>
                <w:t>nuclear species</w:t>
              </w:r>
            </w:hyperlink>
            <w:r w:rsidRPr="0053384C">
              <w:rPr>
                <w:rFonts w:cstheme="minorHAnsi"/>
              </w:rPr>
              <w:t> by emitting particles and energy). In other words, the probability of a radioactive atom decaying within its half-life is 50%.</w:t>
            </w:r>
          </w:p>
        </w:tc>
      </w:tr>
      <w:tr w:rsidR="00F50A75" w14:paraId="629E4ED4" w14:textId="77777777" w:rsidTr="00765C98">
        <w:tc>
          <w:tcPr>
            <w:tcW w:w="2250" w:type="dxa"/>
          </w:tcPr>
          <w:p w14:paraId="36EFCAFD" w14:textId="77777777" w:rsidR="00F50A75" w:rsidRPr="0053384C" w:rsidRDefault="00F50A75" w:rsidP="00765C98">
            <w:pPr>
              <w:jc w:val="both"/>
              <w:rPr>
                <w:rFonts w:cstheme="minorHAnsi"/>
              </w:rPr>
            </w:pPr>
            <w:r w:rsidRPr="0053384C">
              <w:rPr>
                <w:rFonts w:cstheme="minorHAnsi"/>
              </w:rPr>
              <w:t>Lead Pigs:</w:t>
            </w:r>
          </w:p>
        </w:tc>
        <w:tc>
          <w:tcPr>
            <w:tcW w:w="7100" w:type="dxa"/>
          </w:tcPr>
          <w:p w14:paraId="284B0F7F" w14:textId="77777777" w:rsidR="00F50A75" w:rsidRPr="0053384C" w:rsidRDefault="00F50A75" w:rsidP="00765C98">
            <w:pPr>
              <w:jc w:val="both"/>
              <w:rPr>
                <w:rFonts w:cstheme="minorHAnsi"/>
              </w:rPr>
            </w:pPr>
            <w:r w:rsidRPr="0053384C">
              <w:rPr>
                <w:rFonts w:cstheme="minorHAnsi"/>
              </w:rPr>
              <w:t xml:space="preserve">Lead shielding containers </w:t>
            </w:r>
            <w:proofErr w:type="gramStart"/>
            <w:r w:rsidRPr="0053384C">
              <w:rPr>
                <w:rFonts w:cstheme="minorHAnsi"/>
              </w:rPr>
              <w:t>are used</w:t>
            </w:r>
            <w:proofErr w:type="gramEnd"/>
            <w:r w:rsidRPr="0053384C">
              <w:rPr>
                <w:rFonts w:cstheme="minorHAnsi"/>
              </w:rPr>
              <w:t xml:space="preserve"> for shipping some radionuclides.</w:t>
            </w:r>
          </w:p>
        </w:tc>
      </w:tr>
      <w:tr w:rsidR="00F50A75" w14:paraId="294483EF" w14:textId="77777777" w:rsidTr="00765C98">
        <w:tc>
          <w:tcPr>
            <w:tcW w:w="2250" w:type="dxa"/>
          </w:tcPr>
          <w:p w14:paraId="6E431718" w14:textId="77777777" w:rsidR="00F50A75" w:rsidRPr="0053384C" w:rsidRDefault="00F50A75" w:rsidP="00765C98">
            <w:pPr>
              <w:jc w:val="both"/>
              <w:rPr>
                <w:rFonts w:cstheme="minorHAnsi"/>
              </w:rPr>
            </w:pPr>
            <w:r w:rsidRPr="0053384C">
              <w:rPr>
                <w:rFonts w:cstheme="minorHAnsi"/>
              </w:rPr>
              <w:t>Liquid Scintillation Vials (LSC):</w:t>
            </w:r>
          </w:p>
        </w:tc>
        <w:tc>
          <w:tcPr>
            <w:tcW w:w="7100" w:type="dxa"/>
          </w:tcPr>
          <w:p w14:paraId="1ED9EC22" w14:textId="77777777" w:rsidR="00F50A75" w:rsidRPr="0053384C" w:rsidRDefault="00F50A75" w:rsidP="00765C98">
            <w:pPr>
              <w:autoSpaceDE w:val="0"/>
              <w:autoSpaceDN w:val="0"/>
              <w:adjustRightInd w:val="0"/>
              <w:jc w:val="both"/>
              <w:rPr>
                <w:rFonts w:cstheme="minorHAnsi"/>
              </w:rPr>
            </w:pPr>
            <w:r w:rsidRPr="0053384C">
              <w:rPr>
                <w:rFonts w:cstheme="minorHAnsi"/>
              </w:rPr>
              <w:t>Scintillation vial waste includes vials generated during the liquid scintillation counting process, that contain radioactive material and scintillation cocktail. Vials are made of plastic or glass containers of 20 ml capacity or less.</w:t>
            </w:r>
          </w:p>
        </w:tc>
      </w:tr>
      <w:tr w:rsidR="00F50A75" w14:paraId="66DD3832" w14:textId="77777777" w:rsidTr="00765C98">
        <w:tc>
          <w:tcPr>
            <w:tcW w:w="2250" w:type="dxa"/>
          </w:tcPr>
          <w:p w14:paraId="4486286A" w14:textId="77777777" w:rsidR="00F50A75" w:rsidRPr="0053384C" w:rsidRDefault="00F50A75" w:rsidP="00765C98">
            <w:pPr>
              <w:jc w:val="both"/>
              <w:rPr>
                <w:rFonts w:cstheme="minorHAnsi"/>
              </w:rPr>
            </w:pPr>
            <w:r w:rsidRPr="0053384C">
              <w:rPr>
                <w:rFonts w:cstheme="minorHAnsi"/>
              </w:rPr>
              <w:t>Non-Aqueous Waste:</w:t>
            </w:r>
          </w:p>
        </w:tc>
        <w:tc>
          <w:tcPr>
            <w:tcW w:w="7100" w:type="dxa"/>
          </w:tcPr>
          <w:p w14:paraId="69C93403" w14:textId="77777777" w:rsidR="00F50A75" w:rsidRPr="0053384C" w:rsidRDefault="00F50A75" w:rsidP="00765C98">
            <w:pPr>
              <w:jc w:val="both"/>
              <w:rPr>
                <w:rFonts w:cstheme="minorHAnsi"/>
              </w:rPr>
            </w:pPr>
            <w:r w:rsidRPr="0053384C">
              <w:rPr>
                <w:rFonts w:cstheme="minorHAnsi"/>
              </w:rPr>
              <w:t xml:space="preserve">Non-aqueous waste (also called organic liquid waste) contains radioactive and hazardous waste such as liquid scintillation cocktails (e.g. xylene, toluene, or other harmful chemicals present in liquid scintillation cocktails etc.), organic solvents (e.g. corrosive organics, oil, etc.), toxic metals (excluding uranyl acetate), etc. Non-aqueous waste </w:t>
            </w:r>
            <w:proofErr w:type="gramStart"/>
            <w:r w:rsidRPr="0053384C">
              <w:rPr>
                <w:rFonts w:cstheme="minorHAnsi"/>
              </w:rPr>
              <w:t>is generally defined</w:t>
            </w:r>
            <w:proofErr w:type="gramEnd"/>
            <w:r w:rsidRPr="0053384C">
              <w:rPr>
                <w:rFonts w:cstheme="minorHAnsi"/>
              </w:rPr>
              <w:t xml:space="preserve"> as a liquid that is not soluble, or readily dispersible in water.</w:t>
            </w:r>
          </w:p>
        </w:tc>
      </w:tr>
      <w:tr w:rsidR="00F50A75" w14:paraId="62CD83EA" w14:textId="77777777" w:rsidTr="00765C98">
        <w:tc>
          <w:tcPr>
            <w:tcW w:w="2250" w:type="dxa"/>
          </w:tcPr>
          <w:p w14:paraId="4FC1BF96" w14:textId="77777777" w:rsidR="00F50A75" w:rsidRPr="0053384C" w:rsidRDefault="00F50A75" w:rsidP="00765C98">
            <w:pPr>
              <w:jc w:val="both"/>
              <w:rPr>
                <w:rFonts w:cstheme="minorHAnsi"/>
              </w:rPr>
            </w:pPr>
            <w:r w:rsidRPr="0053384C">
              <w:rPr>
                <w:rFonts w:cstheme="minorHAnsi"/>
              </w:rPr>
              <w:t>Radioactive Waste</w:t>
            </w:r>
          </w:p>
        </w:tc>
        <w:tc>
          <w:tcPr>
            <w:tcW w:w="7100" w:type="dxa"/>
          </w:tcPr>
          <w:p w14:paraId="086C497A" w14:textId="77777777" w:rsidR="00F50A75" w:rsidRDefault="00F50A75" w:rsidP="00765C98">
            <w:pPr>
              <w:jc w:val="both"/>
              <w:rPr>
                <w:rFonts w:cstheme="minorHAnsi"/>
              </w:rPr>
            </w:pPr>
            <w:r w:rsidRPr="0053384C">
              <w:rPr>
                <w:rFonts w:cstheme="minorHAnsi"/>
              </w:rPr>
              <w:t xml:space="preserve">Any material that has </w:t>
            </w:r>
            <w:proofErr w:type="gramStart"/>
            <w:r w:rsidRPr="0053384C">
              <w:rPr>
                <w:rFonts w:cstheme="minorHAnsi"/>
              </w:rPr>
              <w:t>come in contact with</w:t>
            </w:r>
            <w:proofErr w:type="gramEnd"/>
            <w:r w:rsidRPr="0053384C">
              <w:rPr>
                <w:rFonts w:cstheme="minorHAnsi"/>
              </w:rPr>
              <w:t xml:space="preserve"> radioactivity and may be contaminated.</w:t>
            </w:r>
          </w:p>
          <w:p w14:paraId="56DFCD22" w14:textId="652B4CE8" w:rsidR="00304755" w:rsidRPr="0053384C" w:rsidRDefault="00304755" w:rsidP="00765C98">
            <w:pPr>
              <w:jc w:val="both"/>
              <w:rPr>
                <w:rFonts w:cstheme="minorHAnsi"/>
              </w:rPr>
            </w:pPr>
          </w:p>
        </w:tc>
      </w:tr>
      <w:tr w:rsidR="00F50A75" w14:paraId="25B0FE79" w14:textId="77777777" w:rsidTr="00765C98">
        <w:tc>
          <w:tcPr>
            <w:tcW w:w="2250" w:type="dxa"/>
          </w:tcPr>
          <w:p w14:paraId="014A9DCD" w14:textId="77777777" w:rsidR="00F50A75" w:rsidRPr="0053384C" w:rsidRDefault="00F50A75" w:rsidP="00765C98">
            <w:pPr>
              <w:jc w:val="both"/>
              <w:rPr>
                <w:rFonts w:cstheme="minorHAnsi"/>
              </w:rPr>
            </w:pPr>
            <w:r w:rsidRPr="0053384C">
              <w:rPr>
                <w:rFonts w:cstheme="minorHAnsi"/>
              </w:rPr>
              <w:t>Radioactive Waste Accumulation Log:</w:t>
            </w:r>
          </w:p>
        </w:tc>
        <w:tc>
          <w:tcPr>
            <w:tcW w:w="7100" w:type="dxa"/>
          </w:tcPr>
          <w:p w14:paraId="26946344" w14:textId="77777777" w:rsidR="00F50A75" w:rsidRPr="0053384C" w:rsidRDefault="00F50A75" w:rsidP="00765C98">
            <w:pPr>
              <w:jc w:val="both"/>
              <w:rPr>
                <w:rFonts w:cstheme="minorHAnsi"/>
              </w:rPr>
            </w:pPr>
            <w:r w:rsidRPr="0053384C">
              <w:rPr>
                <w:rFonts w:cstheme="minorHAnsi"/>
              </w:rPr>
              <w:t xml:space="preserve">Log of all radioactive waste disposed in a waste container. This </w:t>
            </w:r>
            <w:proofErr w:type="gramStart"/>
            <w:r w:rsidRPr="0053384C">
              <w:rPr>
                <w:rFonts w:cstheme="minorHAnsi"/>
              </w:rPr>
              <w:t>must be kept</w:t>
            </w:r>
            <w:proofErr w:type="gramEnd"/>
            <w:r w:rsidRPr="0053384C">
              <w:rPr>
                <w:rFonts w:cstheme="minorHAnsi"/>
              </w:rPr>
              <w:t xml:space="preserve"> up to date (Appendix 4).</w:t>
            </w:r>
          </w:p>
        </w:tc>
      </w:tr>
      <w:tr w:rsidR="00F50A75" w14:paraId="3D678138" w14:textId="77777777" w:rsidTr="00765C98">
        <w:tc>
          <w:tcPr>
            <w:tcW w:w="2250" w:type="dxa"/>
          </w:tcPr>
          <w:p w14:paraId="121F33FA" w14:textId="77777777" w:rsidR="00F50A75" w:rsidRPr="0053384C" w:rsidRDefault="00F50A75" w:rsidP="00765C98">
            <w:pPr>
              <w:jc w:val="both"/>
              <w:rPr>
                <w:rFonts w:cstheme="minorHAnsi"/>
              </w:rPr>
            </w:pPr>
            <w:r w:rsidRPr="0053384C">
              <w:rPr>
                <w:rFonts w:cstheme="minorHAnsi"/>
              </w:rPr>
              <w:t>Radioactive Waste Tag:</w:t>
            </w:r>
          </w:p>
        </w:tc>
        <w:tc>
          <w:tcPr>
            <w:tcW w:w="7100" w:type="dxa"/>
          </w:tcPr>
          <w:p w14:paraId="5219A8A4" w14:textId="77777777" w:rsidR="00F50A75" w:rsidRPr="0053384C" w:rsidRDefault="00F50A75" w:rsidP="00765C98">
            <w:pPr>
              <w:jc w:val="both"/>
              <w:rPr>
                <w:rFonts w:cstheme="minorHAnsi"/>
              </w:rPr>
            </w:pPr>
            <w:r w:rsidRPr="0053384C">
              <w:rPr>
                <w:rFonts w:cstheme="minorHAnsi"/>
              </w:rPr>
              <w:t xml:space="preserve">Tag that </w:t>
            </w:r>
            <w:proofErr w:type="gramStart"/>
            <w:r w:rsidRPr="0053384C">
              <w:rPr>
                <w:rFonts w:cstheme="minorHAnsi"/>
              </w:rPr>
              <w:t>must be added</w:t>
            </w:r>
            <w:proofErr w:type="gramEnd"/>
            <w:r w:rsidRPr="0053384C">
              <w:rPr>
                <w:rFonts w:cstheme="minorHAnsi"/>
              </w:rPr>
              <w:t xml:space="preserve"> once the waste bin is closed and ready for collection (Appendix 2).</w:t>
            </w:r>
          </w:p>
        </w:tc>
      </w:tr>
      <w:tr w:rsidR="00F50A75" w14:paraId="26B5AB93" w14:textId="77777777" w:rsidTr="00765C98">
        <w:tc>
          <w:tcPr>
            <w:tcW w:w="2250" w:type="dxa"/>
          </w:tcPr>
          <w:p w14:paraId="46D51736" w14:textId="77777777" w:rsidR="00F50A75" w:rsidRPr="0053384C" w:rsidRDefault="00F50A75" w:rsidP="00765C98">
            <w:pPr>
              <w:jc w:val="both"/>
              <w:rPr>
                <w:rFonts w:cstheme="minorHAnsi"/>
              </w:rPr>
            </w:pPr>
            <w:r w:rsidRPr="0053384C">
              <w:rPr>
                <w:rFonts w:cstheme="minorHAnsi"/>
              </w:rPr>
              <w:lastRenderedPageBreak/>
              <w:t>Radioactive Waste Pick-up Form</w:t>
            </w:r>
          </w:p>
        </w:tc>
        <w:tc>
          <w:tcPr>
            <w:tcW w:w="7100" w:type="dxa"/>
          </w:tcPr>
          <w:p w14:paraId="77E85299" w14:textId="77777777" w:rsidR="00F50A75" w:rsidRPr="0053384C" w:rsidRDefault="00F50A75" w:rsidP="00765C98">
            <w:pPr>
              <w:jc w:val="both"/>
              <w:rPr>
                <w:rFonts w:cstheme="minorHAnsi"/>
              </w:rPr>
            </w:pPr>
            <w:r w:rsidRPr="0053384C">
              <w:rPr>
                <w:rFonts w:cstheme="minorHAnsi"/>
              </w:rPr>
              <w:t xml:space="preserve">This form </w:t>
            </w:r>
            <w:proofErr w:type="gramStart"/>
            <w:r w:rsidRPr="0053384C">
              <w:rPr>
                <w:rFonts w:cstheme="minorHAnsi"/>
              </w:rPr>
              <w:t>is used</w:t>
            </w:r>
            <w:proofErr w:type="gramEnd"/>
            <w:r w:rsidRPr="0053384C">
              <w:rPr>
                <w:rFonts w:cstheme="minorHAnsi"/>
              </w:rPr>
              <w:t xml:space="preserve"> to list all ready-for-pickup containers and must be submitted to the RSO when radioactive waste pick-up is requested.</w:t>
            </w:r>
          </w:p>
        </w:tc>
      </w:tr>
      <w:tr w:rsidR="00F50A75" w14:paraId="5C62C979" w14:textId="77777777" w:rsidTr="00765C98">
        <w:tc>
          <w:tcPr>
            <w:tcW w:w="2250" w:type="dxa"/>
          </w:tcPr>
          <w:p w14:paraId="2283E0C6" w14:textId="77777777" w:rsidR="00F50A75" w:rsidRPr="0053384C" w:rsidRDefault="00F50A75" w:rsidP="00765C98">
            <w:pPr>
              <w:jc w:val="both"/>
              <w:rPr>
                <w:rFonts w:cstheme="minorHAnsi"/>
              </w:rPr>
            </w:pPr>
            <w:r w:rsidRPr="0053384C">
              <w:rPr>
                <w:rFonts w:cstheme="minorHAnsi"/>
              </w:rPr>
              <w:t>Radioactivity Stock and Waste Record</w:t>
            </w:r>
          </w:p>
        </w:tc>
        <w:tc>
          <w:tcPr>
            <w:tcW w:w="7100" w:type="dxa"/>
          </w:tcPr>
          <w:p w14:paraId="3852D283" w14:textId="77777777" w:rsidR="00F50A75" w:rsidRPr="0053384C" w:rsidRDefault="00F50A75" w:rsidP="00765C98">
            <w:pPr>
              <w:jc w:val="both"/>
              <w:rPr>
                <w:rFonts w:cstheme="minorHAnsi"/>
              </w:rPr>
            </w:pPr>
            <w:r w:rsidRPr="0053384C">
              <w:rPr>
                <w:rFonts w:cstheme="minorHAnsi"/>
              </w:rPr>
              <w:t>A form that is used to account for stock usage and generated waste</w:t>
            </w:r>
          </w:p>
        </w:tc>
      </w:tr>
      <w:tr w:rsidR="00F50A75" w14:paraId="621BF1B2" w14:textId="77777777" w:rsidTr="00765C98">
        <w:tc>
          <w:tcPr>
            <w:tcW w:w="2250" w:type="dxa"/>
          </w:tcPr>
          <w:p w14:paraId="54D817A6" w14:textId="77777777" w:rsidR="00F50A75" w:rsidRPr="0053384C" w:rsidRDefault="00F50A75" w:rsidP="00765C98">
            <w:pPr>
              <w:jc w:val="both"/>
              <w:rPr>
                <w:rFonts w:cstheme="minorHAnsi"/>
              </w:rPr>
            </w:pPr>
            <w:r w:rsidRPr="0053384C">
              <w:rPr>
                <w:rFonts w:cstheme="minorHAnsi"/>
              </w:rPr>
              <w:t>Radiation Safety Officer (RSO):</w:t>
            </w:r>
          </w:p>
        </w:tc>
        <w:tc>
          <w:tcPr>
            <w:tcW w:w="7100" w:type="dxa"/>
          </w:tcPr>
          <w:p w14:paraId="01101C57" w14:textId="77777777" w:rsidR="00F50A75" w:rsidRPr="0053384C" w:rsidRDefault="00F50A75" w:rsidP="00765C98">
            <w:pPr>
              <w:jc w:val="both"/>
              <w:rPr>
                <w:rFonts w:cstheme="minorHAnsi"/>
              </w:rPr>
            </w:pPr>
            <w:r w:rsidRPr="0053384C">
              <w:rPr>
                <w:rFonts w:cstheme="minorHAnsi"/>
              </w:rPr>
              <w:t>Radiation Safety Specialist who is licensed by the Saudi Competent Authority (Nuclear and Radiological Regulatory Commission) and responsible for the university’s compliance with the ionizing radiation regulations within Saudi Arabia.</w:t>
            </w:r>
          </w:p>
        </w:tc>
      </w:tr>
      <w:tr w:rsidR="00F50A75" w14:paraId="703026B5" w14:textId="77777777" w:rsidTr="00765C98">
        <w:tc>
          <w:tcPr>
            <w:tcW w:w="2250" w:type="dxa"/>
          </w:tcPr>
          <w:p w14:paraId="65142D6D" w14:textId="77777777" w:rsidR="00F50A75" w:rsidRPr="0053384C" w:rsidRDefault="00F50A75" w:rsidP="00765C98">
            <w:pPr>
              <w:jc w:val="both"/>
              <w:rPr>
                <w:rFonts w:cstheme="minorHAnsi"/>
              </w:rPr>
            </w:pPr>
            <w:r w:rsidRPr="0053384C">
              <w:rPr>
                <w:rFonts w:cstheme="minorHAnsi"/>
              </w:rPr>
              <w:t>Sealed Sources</w:t>
            </w:r>
          </w:p>
        </w:tc>
        <w:tc>
          <w:tcPr>
            <w:tcW w:w="7100" w:type="dxa"/>
          </w:tcPr>
          <w:p w14:paraId="521FAC40" w14:textId="77777777" w:rsidR="00F50A75" w:rsidRPr="0053384C" w:rsidRDefault="00F50A75" w:rsidP="00765C98">
            <w:pPr>
              <w:jc w:val="both"/>
              <w:rPr>
                <w:rFonts w:cstheme="minorHAnsi"/>
              </w:rPr>
            </w:pPr>
            <w:r w:rsidRPr="0053384C">
              <w:rPr>
                <w:rFonts w:cstheme="minorHAnsi"/>
              </w:rPr>
              <w:t>A sealed source is defined as radioactive material that is encapsulated, radioactive sealed sources include the following:</w:t>
            </w:r>
          </w:p>
          <w:p w14:paraId="2420048B" w14:textId="77777777" w:rsidR="00F50A75" w:rsidRPr="0053384C" w:rsidRDefault="00F50A75" w:rsidP="00F50A75">
            <w:pPr>
              <w:pStyle w:val="ListParagraph"/>
              <w:numPr>
                <w:ilvl w:val="0"/>
                <w:numId w:val="10"/>
              </w:numPr>
              <w:spacing w:line="264" w:lineRule="auto"/>
              <w:jc w:val="both"/>
              <w:rPr>
                <w:rFonts w:cstheme="minorHAnsi"/>
              </w:rPr>
            </w:pPr>
            <w:r w:rsidRPr="0053384C">
              <w:rPr>
                <w:rFonts w:cstheme="minorHAnsi"/>
              </w:rPr>
              <w:t>Calibration and check sources.</w:t>
            </w:r>
          </w:p>
          <w:p w14:paraId="7B5B148C" w14:textId="77777777" w:rsidR="00F50A75" w:rsidRPr="0053384C" w:rsidRDefault="00F50A75" w:rsidP="00F50A75">
            <w:pPr>
              <w:pStyle w:val="ListParagraph"/>
              <w:numPr>
                <w:ilvl w:val="0"/>
                <w:numId w:val="10"/>
              </w:numPr>
              <w:spacing w:line="264" w:lineRule="auto"/>
              <w:jc w:val="both"/>
              <w:rPr>
                <w:rFonts w:cstheme="minorHAnsi"/>
              </w:rPr>
            </w:pPr>
            <w:r w:rsidRPr="0053384C">
              <w:rPr>
                <w:rFonts w:cstheme="minorHAnsi"/>
              </w:rPr>
              <w:t xml:space="preserve">LSC </w:t>
            </w:r>
            <w:proofErr w:type="spellStart"/>
            <w:r w:rsidRPr="0053384C">
              <w:rPr>
                <w:rFonts w:cstheme="minorHAnsi"/>
              </w:rPr>
              <w:t>std</w:t>
            </w:r>
            <w:proofErr w:type="spellEnd"/>
            <w:r w:rsidRPr="0053384C">
              <w:rPr>
                <w:rFonts w:cstheme="minorHAnsi"/>
              </w:rPr>
              <w:t xml:space="preserve"> and quench sources</w:t>
            </w:r>
          </w:p>
        </w:tc>
      </w:tr>
      <w:tr w:rsidR="00F50A75" w14:paraId="1F40D8AC" w14:textId="77777777" w:rsidTr="00765C98">
        <w:tc>
          <w:tcPr>
            <w:tcW w:w="2250" w:type="dxa"/>
          </w:tcPr>
          <w:p w14:paraId="0249E4AB" w14:textId="77777777" w:rsidR="00F50A75" w:rsidRPr="0053384C" w:rsidRDefault="00F50A75" w:rsidP="00765C98">
            <w:pPr>
              <w:jc w:val="both"/>
              <w:rPr>
                <w:rFonts w:cstheme="minorHAnsi"/>
              </w:rPr>
            </w:pPr>
            <w:r w:rsidRPr="0053384C">
              <w:rPr>
                <w:rFonts w:cstheme="minorHAnsi"/>
              </w:rPr>
              <w:t>Sharps Waste</w:t>
            </w:r>
          </w:p>
        </w:tc>
        <w:tc>
          <w:tcPr>
            <w:tcW w:w="7100" w:type="dxa"/>
          </w:tcPr>
          <w:p w14:paraId="67D631C9" w14:textId="77777777" w:rsidR="00F50A75" w:rsidRPr="0053384C" w:rsidRDefault="00F50A75" w:rsidP="00765C98">
            <w:pPr>
              <w:jc w:val="both"/>
              <w:rPr>
                <w:rFonts w:cstheme="minorHAnsi"/>
              </w:rPr>
            </w:pPr>
            <w:r w:rsidRPr="0053384C">
              <w:rPr>
                <w:rFonts w:cstheme="minorHAnsi"/>
              </w:rPr>
              <w:t xml:space="preserve">Sharps are objects, such as broken glass, needles, syringes, scalpel blades, glass pipettes, plastic pipette tips, etc., that have or </w:t>
            </w:r>
            <w:proofErr w:type="gramStart"/>
            <w:r w:rsidRPr="0053384C">
              <w:rPr>
                <w:rFonts w:cstheme="minorHAnsi"/>
              </w:rPr>
              <w:t>may have been contaminated</w:t>
            </w:r>
            <w:proofErr w:type="gramEnd"/>
            <w:r w:rsidRPr="0053384C">
              <w:rPr>
                <w:rFonts w:cstheme="minorHAnsi"/>
              </w:rPr>
              <w:t xml:space="preserve"> with radioactive materials and that can cause injury and/or puncture or cut through the waste container liner. </w:t>
            </w:r>
          </w:p>
        </w:tc>
      </w:tr>
      <w:tr w:rsidR="00F50A75" w14:paraId="7188B32C" w14:textId="77777777" w:rsidTr="00765C98">
        <w:tc>
          <w:tcPr>
            <w:tcW w:w="2250" w:type="dxa"/>
          </w:tcPr>
          <w:p w14:paraId="15C4F124" w14:textId="77777777" w:rsidR="00F50A75" w:rsidRPr="0053384C" w:rsidRDefault="00F50A75" w:rsidP="00765C98">
            <w:pPr>
              <w:jc w:val="both"/>
              <w:rPr>
                <w:rFonts w:cstheme="minorHAnsi"/>
              </w:rPr>
            </w:pPr>
            <w:r w:rsidRPr="0053384C">
              <w:rPr>
                <w:rFonts w:cstheme="minorHAnsi"/>
              </w:rPr>
              <w:t>Stock Vials</w:t>
            </w:r>
          </w:p>
        </w:tc>
        <w:tc>
          <w:tcPr>
            <w:tcW w:w="7100" w:type="dxa"/>
          </w:tcPr>
          <w:p w14:paraId="3F639D76" w14:textId="77777777" w:rsidR="00F50A75" w:rsidRPr="0053384C" w:rsidRDefault="00F50A75" w:rsidP="00765C98">
            <w:pPr>
              <w:jc w:val="both"/>
              <w:rPr>
                <w:rFonts w:cstheme="minorHAnsi"/>
              </w:rPr>
            </w:pPr>
            <w:r w:rsidRPr="0053384C">
              <w:rPr>
                <w:rFonts w:cstheme="minorHAnsi"/>
              </w:rPr>
              <w:t xml:space="preserve">Radioactive liquid stock vials are fluids that are generally in small quantities and high concentrations of radionuclides. </w:t>
            </w:r>
          </w:p>
          <w:p w14:paraId="6B9C9839" w14:textId="77777777" w:rsidR="00F50A75" w:rsidRPr="0053384C" w:rsidRDefault="00F50A75" w:rsidP="00765C98">
            <w:pPr>
              <w:jc w:val="both"/>
              <w:rPr>
                <w:rFonts w:cstheme="minorHAnsi"/>
              </w:rPr>
            </w:pPr>
          </w:p>
        </w:tc>
      </w:tr>
    </w:tbl>
    <w:p w14:paraId="244E918D"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 xml:space="preserve"> Personal Protective Equipment (PPE)</w:t>
      </w:r>
    </w:p>
    <w:p w14:paraId="75329DB8" w14:textId="77777777" w:rsidR="00F50A75" w:rsidRPr="0053384C" w:rsidRDefault="00F50A75" w:rsidP="00F50A75">
      <w:pPr>
        <w:jc w:val="both"/>
        <w:rPr>
          <w:rFonts w:cstheme="minorHAnsi"/>
        </w:rPr>
      </w:pPr>
      <w:r w:rsidRPr="0053384C">
        <w:rPr>
          <w:rFonts w:cstheme="minorHAnsi"/>
        </w:rPr>
        <w:t xml:space="preserve">Standard Laboratory PPE, as described in the Lab Safety Manual, </w:t>
      </w:r>
      <w:proofErr w:type="gramStart"/>
      <w:r w:rsidRPr="0053384C">
        <w:rPr>
          <w:rFonts w:cstheme="minorHAnsi"/>
        </w:rPr>
        <w:t>must be worn</w:t>
      </w:r>
      <w:proofErr w:type="gramEnd"/>
      <w:r w:rsidRPr="0053384C">
        <w:rPr>
          <w:rFonts w:cstheme="minorHAnsi"/>
        </w:rPr>
        <w:t xml:space="preserve">. This includes lab coat, safety glasses, gloves, closed toe-shoes and covered legs. In addition, users who </w:t>
      </w:r>
      <w:proofErr w:type="gramStart"/>
      <w:r w:rsidRPr="0053384C">
        <w:rPr>
          <w:rFonts w:cstheme="minorHAnsi"/>
        </w:rPr>
        <w:t>have been required</w:t>
      </w:r>
      <w:proofErr w:type="gramEnd"/>
      <w:r w:rsidRPr="0053384C">
        <w:rPr>
          <w:rFonts w:cstheme="minorHAnsi"/>
        </w:rPr>
        <w:t xml:space="preserve"> by RSO to wear a dosimeter must wear the dosimetry badges or finger-ring they have been issued.</w:t>
      </w:r>
    </w:p>
    <w:p w14:paraId="31D99155" w14:textId="77777777" w:rsidR="00F50A75" w:rsidRPr="00C963CF" w:rsidRDefault="00F50A75" w:rsidP="00F50A75"/>
    <w:p w14:paraId="02A93C87"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General Information</w:t>
      </w:r>
    </w:p>
    <w:p w14:paraId="3183C7EF"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All radioactive waste must be segregated by radionuclide (i.e., each radionuclide must have its own dedicated waste container),</w:t>
      </w:r>
      <w:r w:rsidRPr="0053384C">
        <w:rPr>
          <w:rFonts w:cstheme="minorHAnsi"/>
          <w:b/>
          <w:bCs/>
        </w:rPr>
        <w:t xml:space="preserve"> </w:t>
      </w:r>
      <w:r w:rsidRPr="0053384C">
        <w:rPr>
          <w:rFonts w:cstheme="minorHAnsi"/>
        </w:rPr>
        <w:t>except solid waste of H-3 and C-14 which can be mixed in the same waste container.</w:t>
      </w:r>
    </w:p>
    <w:p w14:paraId="2799DAD8" w14:textId="77777777" w:rsidR="00F50A75" w:rsidRPr="0053384C" w:rsidRDefault="00F50A75" w:rsidP="00F50A75">
      <w:pPr>
        <w:numPr>
          <w:ilvl w:val="0"/>
          <w:numId w:val="11"/>
        </w:numPr>
        <w:shd w:val="clear" w:color="auto" w:fill="FFFFFF"/>
        <w:spacing w:before="100" w:beforeAutospacing="1" w:after="120" w:line="240" w:lineRule="auto"/>
        <w:rPr>
          <w:rFonts w:cstheme="minorHAnsi"/>
        </w:rPr>
      </w:pPr>
      <w:r w:rsidRPr="0053384C">
        <w:rPr>
          <w:rFonts w:cstheme="minorHAnsi"/>
        </w:rPr>
        <w:t xml:space="preserve">Do not dispose of non-radioactive material as radioactive waste. </w:t>
      </w:r>
      <w:proofErr w:type="gramStart"/>
      <w:r w:rsidRPr="0053384C">
        <w:rPr>
          <w:rFonts w:cstheme="minorHAnsi"/>
        </w:rPr>
        <w:t>Survey potentially contaminated items, if they are less than 2 times background and 100 DPM</w:t>
      </w:r>
      <w:proofErr w:type="gramEnd"/>
      <w:r w:rsidRPr="0053384C">
        <w:rPr>
          <w:rFonts w:cstheme="minorHAnsi"/>
        </w:rPr>
        <w:t xml:space="preserve">, </w:t>
      </w:r>
      <w:proofErr w:type="gramStart"/>
      <w:r w:rsidRPr="0053384C">
        <w:rPr>
          <w:rFonts w:cstheme="minorHAnsi"/>
        </w:rPr>
        <w:t>they are not radioactive</w:t>
      </w:r>
      <w:proofErr w:type="gramEnd"/>
      <w:r w:rsidRPr="0053384C">
        <w:rPr>
          <w:rFonts w:cstheme="minorHAnsi"/>
        </w:rPr>
        <w:t>. Remove or deface any radiation symbols or markings and dispose as regular trash. This includes packing materials, but not stock vials or lead pigs.</w:t>
      </w:r>
    </w:p>
    <w:p w14:paraId="546D51BB"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No liquid containing radioactive </w:t>
      </w:r>
      <w:proofErr w:type="gramStart"/>
      <w:r w:rsidRPr="0053384C">
        <w:rPr>
          <w:rFonts w:cstheme="minorHAnsi"/>
        </w:rPr>
        <w:t>materials,</w:t>
      </w:r>
      <w:proofErr w:type="gramEnd"/>
      <w:r w:rsidRPr="0053384C">
        <w:rPr>
          <w:rFonts w:cstheme="minorHAnsi"/>
        </w:rPr>
        <w:t xml:space="preserve"> may be disposed of through the laboratory sanitary sewer system.</w:t>
      </w:r>
    </w:p>
    <w:p w14:paraId="00E554CB"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Aqueous liquid waste solutions </w:t>
      </w:r>
      <w:proofErr w:type="gramStart"/>
      <w:r w:rsidRPr="0053384C">
        <w:rPr>
          <w:rFonts w:cstheme="minorHAnsi"/>
        </w:rPr>
        <w:t>should be adjusted</w:t>
      </w:r>
      <w:proofErr w:type="gramEnd"/>
      <w:r w:rsidRPr="0053384C">
        <w:rPr>
          <w:rFonts w:cstheme="minorHAnsi"/>
        </w:rPr>
        <w:t xml:space="preserve"> to a pH between 6 and 10.</w:t>
      </w:r>
    </w:p>
    <w:p w14:paraId="78F2ABC3"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For dry solid waste, it is recommended that individual waste bins </w:t>
      </w:r>
      <w:proofErr w:type="gramStart"/>
      <w:r w:rsidRPr="0053384C">
        <w:rPr>
          <w:rFonts w:cstheme="minorHAnsi"/>
        </w:rPr>
        <w:t>are</w:t>
      </w:r>
      <w:proofErr w:type="gramEnd"/>
      <w:r w:rsidRPr="0053384C">
        <w:rPr>
          <w:rFonts w:cstheme="minorHAnsi"/>
        </w:rPr>
        <w:t xml:space="preserve"> created for each experiment. These small dry solid waste bags </w:t>
      </w:r>
      <w:proofErr w:type="gramStart"/>
      <w:r w:rsidRPr="0053384C">
        <w:rPr>
          <w:rFonts w:cstheme="minorHAnsi"/>
        </w:rPr>
        <w:t>can then be combined</w:t>
      </w:r>
      <w:proofErr w:type="gramEnd"/>
      <w:r w:rsidRPr="0053384C">
        <w:rPr>
          <w:rFonts w:cstheme="minorHAnsi"/>
        </w:rPr>
        <w:t xml:space="preserve"> into a large waste bag in the accumulation area.</w:t>
      </w:r>
    </w:p>
    <w:p w14:paraId="10B444A4" w14:textId="42ADAE74"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All radioactive waste </w:t>
      </w:r>
      <w:proofErr w:type="gramStart"/>
      <w:r w:rsidRPr="0053384C">
        <w:rPr>
          <w:rFonts w:cstheme="minorHAnsi"/>
        </w:rPr>
        <w:t>must be bagged, labeled, and placed in the laboratory</w:t>
      </w:r>
      <w:proofErr w:type="gramEnd"/>
      <w:r w:rsidRPr="0053384C">
        <w:rPr>
          <w:rFonts w:cstheme="minorHAnsi"/>
        </w:rPr>
        <w:t xml:space="preserve"> designated waste accumulation area prior to requesting a waste pick-up.</w:t>
      </w:r>
    </w:p>
    <w:p w14:paraId="6EB9FCB3"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lastRenderedPageBreak/>
        <w:t xml:space="preserve">Once activity </w:t>
      </w:r>
      <w:proofErr w:type="gramStart"/>
      <w:r w:rsidRPr="0053384C">
        <w:rPr>
          <w:rFonts w:cstheme="minorHAnsi"/>
        </w:rPr>
        <w:t>has been drawn</w:t>
      </w:r>
      <w:proofErr w:type="gramEnd"/>
      <w:r w:rsidRPr="0053384C">
        <w:rPr>
          <w:rFonts w:cstheme="minorHAnsi"/>
        </w:rPr>
        <w:t xml:space="preserve"> from the stock solution it should </w:t>
      </w:r>
      <w:r w:rsidRPr="0053384C">
        <w:rPr>
          <w:rFonts w:cstheme="minorHAnsi"/>
          <w:u w:val="single"/>
        </w:rPr>
        <w:t>NOT be decay corrected</w:t>
      </w:r>
      <w:r w:rsidRPr="0053384C">
        <w:rPr>
          <w:rFonts w:cstheme="minorHAnsi"/>
        </w:rPr>
        <w:t xml:space="preserve"> for waste purposes (i.e. always base waste estimation on initial activity drawn from stock solution).</w:t>
      </w:r>
    </w:p>
    <w:p w14:paraId="702056E9"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Researchers must use plastic scintillation vials and non-hazardous biodegradable scintillation media, unless otherwise specifically authorized by the Radiation Safety Office.</w:t>
      </w:r>
    </w:p>
    <w:p w14:paraId="23B31A76"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Solid and liquid waste containers, radioactive waste bags, and radioactive waste labels </w:t>
      </w:r>
      <w:proofErr w:type="gramStart"/>
      <w:r w:rsidRPr="0053384C">
        <w:rPr>
          <w:rFonts w:cstheme="minorHAnsi"/>
        </w:rPr>
        <w:t>can be purchased</w:t>
      </w:r>
      <w:proofErr w:type="gramEnd"/>
      <w:r w:rsidRPr="0053384C">
        <w:rPr>
          <w:rFonts w:cstheme="minorHAnsi"/>
        </w:rPr>
        <w:t xml:space="preserve"> via the Chemical Warehouse. </w:t>
      </w:r>
    </w:p>
    <w:p w14:paraId="290AF769"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The RSO will provide guidance for radioactive materials that do not fit established disposal processes. Items may include contaminated equipment, legacy materials, and materials with multiple hazards.</w:t>
      </w:r>
    </w:p>
    <w:p w14:paraId="24C2491E"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Radioactive Waste Tag </w:t>
      </w:r>
      <w:proofErr w:type="gramStart"/>
      <w:r w:rsidRPr="0053384C">
        <w:rPr>
          <w:rFonts w:cstheme="minorHAnsi"/>
        </w:rPr>
        <w:t>must only be used</w:t>
      </w:r>
      <w:proofErr w:type="gramEnd"/>
      <w:r w:rsidRPr="0053384C">
        <w:rPr>
          <w:rFonts w:cstheme="minorHAnsi"/>
        </w:rPr>
        <w:t xml:space="preserve"> once a bag or carboy is closed and ready to be disposed.</w:t>
      </w:r>
    </w:p>
    <w:p w14:paraId="4C7BD2CC" w14:textId="77777777" w:rsidR="00F50A75" w:rsidRDefault="00F50A75" w:rsidP="00F50A75">
      <w:pPr>
        <w:jc w:val="both"/>
        <w:rPr>
          <w:rFonts w:asciiTheme="majorBidi" w:hAnsiTheme="majorBidi" w:cstheme="majorBidi"/>
          <w:sz w:val="24"/>
          <w:szCs w:val="24"/>
        </w:rPr>
      </w:pPr>
    </w:p>
    <w:p w14:paraId="4552C037"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 xml:space="preserve">Methods for minimizing the </w:t>
      </w:r>
      <w:proofErr w:type="gramStart"/>
      <w:r w:rsidRPr="00F50A75">
        <w:rPr>
          <w:rFonts w:asciiTheme="minorHAnsi" w:hAnsiTheme="minorHAnsi" w:cstheme="minorHAnsi"/>
          <w:b/>
          <w:bCs/>
          <w:color w:val="44546A" w:themeColor="text2"/>
          <w:sz w:val="22"/>
          <w:szCs w:val="22"/>
        </w:rPr>
        <w:t>volume  of</w:t>
      </w:r>
      <w:proofErr w:type="gramEnd"/>
      <w:r w:rsidRPr="00F50A75">
        <w:rPr>
          <w:rFonts w:asciiTheme="minorHAnsi" w:hAnsiTheme="minorHAnsi" w:cstheme="minorHAnsi"/>
          <w:b/>
          <w:bCs/>
          <w:color w:val="44546A" w:themeColor="text2"/>
          <w:sz w:val="22"/>
          <w:szCs w:val="22"/>
        </w:rPr>
        <w:t xml:space="preserve"> the radioactive waste</w:t>
      </w:r>
    </w:p>
    <w:p w14:paraId="12A4CB3C"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Separating radioactive from non-radioactive material</w:t>
      </w:r>
    </w:p>
    <w:p w14:paraId="57157AB0"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Segregating radioactive waste by radionuclide and physical form.</w:t>
      </w:r>
    </w:p>
    <w:p w14:paraId="6E108D1F"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Using short-lived isotopes</w:t>
      </w:r>
    </w:p>
    <w:p w14:paraId="0C02E0A4"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Performing small scale experiments</w:t>
      </w:r>
    </w:p>
    <w:p w14:paraId="6570A926"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Where possible, not mixing radioactive materials with chemicals or biohazardous materials</w:t>
      </w:r>
    </w:p>
    <w:p w14:paraId="2E161223"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Rendering the materials non or less hazardous in the last steps of the experiment</w:t>
      </w:r>
    </w:p>
    <w:p w14:paraId="1FC2A1CF"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Emphasizing the importance of reducing the source and generation of radioactive waste</w:t>
      </w:r>
    </w:p>
    <w:p w14:paraId="08C6348E"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bookmarkStart w:id="0" w:name="_Hlk158015441"/>
      <w:r w:rsidRPr="00F50A75">
        <w:rPr>
          <w:rFonts w:asciiTheme="minorHAnsi" w:hAnsiTheme="minorHAnsi" w:cstheme="minorHAnsi"/>
          <w:b/>
          <w:bCs/>
          <w:color w:val="44546A" w:themeColor="text2"/>
          <w:sz w:val="22"/>
          <w:szCs w:val="22"/>
        </w:rPr>
        <w:t>Required Items</w:t>
      </w:r>
    </w:p>
    <w:bookmarkEnd w:id="0"/>
    <w:p w14:paraId="36DAE176"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Plastic carboy (2L to 10L)</w:t>
      </w:r>
    </w:p>
    <w:p w14:paraId="0608365A"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Transparent bin bag/liner (4 mil thick plastic liner)</w:t>
      </w:r>
    </w:p>
    <w:p w14:paraId="0419BCF1" w14:textId="424FBBF9" w:rsidR="00F50A75" w:rsidRPr="0053384C" w:rsidRDefault="00F50A75" w:rsidP="002426A9">
      <w:pPr>
        <w:pStyle w:val="ListParagraph"/>
        <w:numPr>
          <w:ilvl w:val="0"/>
          <w:numId w:val="11"/>
        </w:numPr>
        <w:spacing w:after="0" w:line="264" w:lineRule="auto"/>
        <w:jc w:val="both"/>
        <w:rPr>
          <w:rFonts w:cstheme="minorHAnsi"/>
        </w:rPr>
      </w:pPr>
      <w:r w:rsidRPr="0053384C">
        <w:rPr>
          <w:rFonts w:cstheme="minorHAnsi"/>
        </w:rPr>
        <w:t xml:space="preserve">Radioactive Waste Tag (Appendix </w:t>
      </w:r>
      <w:r w:rsidR="002426A9">
        <w:rPr>
          <w:rFonts w:cstheme="minorHAnsi"/>
        </w:rPr>
        <w:t>3</w:t>
      </w:r>
      <w:r w:rsidRPr="0053384C">
        <w:rPr>
          <w:rFonts w:cstheme="minorHAnsi"/>
        </w:rPr>
        <w:t>)</w:t>
      </w:r>
    </w:p>
    <w:p w14:paraId="6A721D66"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Secondary container labelled with a radiation trefoil sign.</w:t>
      </w:r>
    </w:p>
    <w:p w14:paraId="36DEC692"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Radioactive Waste Accumulation Log (see Appendix 4)</w:t>
      </w:r>
    </w:p>
    <w:p w14:paraId="1B7493D3"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Radioactive Waste Pick-up Request From</w:t>
      </w:r>
    </w:p>
    <w:p w14:paraId="6257D5C0" w14:textId="77777777" w:rsidR="00F50A75" w:rsidRDefault="00F50A75" w:rsidP="00F50A75">
      <w:pPr>
        <w:ind w:left="432"/>
        <w:jc w:val="both"/>
      </w:pPr>
    </w:p>
    <w:p w14:paraId="5EB00742"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Liquid Radioactive Waste</w:t>
      </w:r>
    </w:p>
    <w:p w14:paraId="22134705" w14:textId="77777777" w:rsidR="00F50A75" w:rsidRPr="00C10ECF"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C10ECF">
        <w:rPr>
          <w:rFonts w:asciiTheme="minorHAnsi" w:hAnsiTheme="minorHAnsi" w:cstheme="minorHAnsi"/>
          <w:b w:val="0"/>
          <w:bCs/>
          <w:sz w:val="22"/>
          <w:szCs w:val="22"/>
        </w:rPr>
        <w:t>Procedure</w:t>
      </w:r>
    </w:p>
    <w:p w14:paraId="58984EB3"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Radioactive aqueous waste </w:t>
      </w:r>
      <w:proofErr w:type="gramStart"/>
      <w:r w:rsidRPr="0053384C">
        <w:rPr>
          <w:rFonts w:cstheme="minorHAnsi"/>
        </w:rPr>
        <w:t>must be segregated</w:t>
      </w:r>
      <w:proofErr w:type="gramEnd"/>
      <w:r w:rsidRPr="0053384C">
        <w:rPr>
          <w:rFonts w:cstheme="minorHAnsi"/>
        </w:rPr>
        <w:t xml:space="preserve"> by radionuclide, i.e., each radionuclide must have its own waste carboy/bottle.</w:t>
      </w:r>
    </w:p>
    <w:p w14:paraId="66101898"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Liquid radioactive waste must not be disposed into the sanitary sewer.</w:t>
      </w:r>
    </w:p>
    <w:p w14:paraId="128C6AD2"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New liquid waste carboy/bottle </w:t>
      </w:r>
      <w:proofErr w:type="gramStart"/>
      <w:r w:rsidRPr="0053384C">
        <w:rPr>
          <w:rFonts w:cstheme="minorHAnsi"/>
        </w:rPr>
        <w:t>must be labeled</w:t>
      </w:r>
      <w:proofErr w:type="gramEnd"/>
      <w:r w:rsidRPr="0053384C">
        <w:rPr>
          <w:rFonts w:cstheme="minorHAnsi"/>
        </w:rPr>
        <w:t xml:space="preserve"> with the radioactive trefoil sign on two opposite sides. A label indicating the radionuclides and “Aqueous Waste” </w:t>
      </w:r>
      <w:proofErr w:type="gramStart"/>
      <w:r w:rsidRPr="0053384C">
        <w:rPr>
          <w:rFonts w:cstheme="minorHAnsi"/>
        </w:rPr>
        <w:t>must be fixed on the outer side of the container or alternatively written with a marker pen on the carboy/bottle</w:t>
      </w:r>
      <w:proofErr w:type="gramEnd"/>
      <w:r w:rsidRPr="0053384C">
        <w:rPr>
          <w:rFonts w:cstheme="minorHAnsi"/>
        </w:rPr>
        <w:t xml:space="preserve">. The associated Radioactive Waste Accumulating Log for that waste carboy/bottle </w:t>
      </w:r>
      <w:proofErr w:type="gramStart"/>
      <w:r w:rsidRPr="0053384C">
        <w:rPr>
          <w:rFonts w:cstheme="minorHAnsi"/>
        </w:rPr>
        <w:t>must also be created and kept near or taped to the carboy/bottle</w:t>
      </w:r>
      <w:proofErr w:type="gramEnd"/>
      <w:r w:rsidRPr="0053384C">
        <w:rPr>
          <w:rFonts w:cstheme="minorHAnsi"/>
        </w:rPr>
        <w:t>.</w:t>
      </w:r>
    </w:p>
    <w:p w14:paraId="2FEAA779"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lastRenderedPageBreak/>
        <w:t xml:space="preserve">Aqueous waste must not contain any viable biological agents. All biological agents </w:t>
      </w:r>
      <w:proofErr w:type="gramStart"/>
      <w:r w:rsidRPr="0053384C">
        <w:rPr>
          <w:rFonts w:cstheme="minorHAnsi"/>
        </w:rPr>
        <w:t>must be inactivated</w:t>
      </w:r>
      <w:proofErr w:type="gramEnd"/>
      <w:r w:rsidRPr="0053384C">
        <w:rPr>
          <w:rFonts w:cstheme="minorHAnsi"/>
        </w:rPr>
        <w:t xml:space="preserve"> via chemical disinfection procedures (i.e., no autoclaving or steam sterilization).</w:t>
      </w:r>
    </w:p>
    <w:p w14:paraId="582794BD"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 xml:space="preserve">Liquids containing radioactive materials </w:t>
      </w:r>
      <w:proofErr w:type="gramStart"/>
      <w:r w:rsidRPr="0053384C">
        <w:rPr>
          <w:rFonts w:cstheme="minorHAnsi"/>
        </w:rPr>
        <w:t>must be poured</w:t>
      </w:r>
      <w:proofErr w:type="gramEnd"/>
      <w:r w:rsidRPr="0053384C">
        <w:rPr>
          <w:rFonts w:cstheme="minorHAnsi"/>
        </w:rPr>
        <w:t xml:space="preserve"> carefully into plastic carboy/bottle, for the collection of radioactive aqueous waste. The carboy/bottle </w:t>
      </w:r>
      <w:proofErr w:type="gramStart"/>
      <w:r w:rsidRPr="0053384C">
        <w:rPr>
          <w:rFonts w:cstheme="minorHAnsi"/>
        </w:rPr>
        <w:t>must be closed</w:t>
      </w:r>
      <w:proofErr w:type="gramEnd"/>
      <w:r w:rsidRPr="0053384C">
        <w:rPr>
          <w:rFonts w:cstheme="minorHAnsi"/>
        </w:rPr>
        <w:t xml:space="preserve"> when not in use. If the liquid is likely to be incompatible with the standard plastic container, the LSR must contact the RSO for assistance.</w:t>
      </w:r>
    </w:p>
    <w:p w14:paraId="0181F0F4"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Always place the carboy/bottle in a secondary container, large enough to contain spills during transfers.</w:t>
      </w:r>
    </w:p>
    <w:p w14:paraId="71056F65"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Following addition of aqueous or non-aqueous waste to the carboy/bottle, the user must fill the Radioactive Waste Accumulating Log associated with the carboy/bottle. The activity of the waste added to the carboy/bottle must NOT be decay corrected (i.e., base you estimation on the initial activity drawn from stock solution).</w:t>
      </w:r>
    </w:p>
    <w:p w14:paraId="788F5CB7"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Once the carboy/bottle is full (up to 75%) it is ready to be disposed of:</w:t>
      </w:r>
    </w:p>
    <w:p w14:paraId="2EE4DAEF" w14:textId="77777777" w:rsidR="00F50A75" w:rsidRPr="0053384C" w:rsidRDefault="00F50A75" w:rsidP="00F50A75">
      <w:pPr>
        <w:pStyle w:val="ListParagraph"/>
        <w:numPr>
          <w:ilvl w:val="1"/>
          <w:numId w:val="11"/>
        </w:numPr>
        <w:spacing w:after="0" w:line="264" w:lineRule="auto"/>
        <w:jc w:val="both"/>
        <w:rPr>
          <w:rFonts w:cstheme="minorHAnsi"/>
        </w:rPr>
      </w:pPr>
      <w:r w:rsidRPr="0053384C">
        <w:rPr>
          <w:rFonts w:cstheme="minorHAnsi"/>
        </w:rPr>
        <w:t xml:space="preserve">Aqueous liquid waste </w:t>
      </w:r>
      <w:proofErr w:type="gramStart"/>
      <w:r w:rsidRPr="0053384C">
        <w:rPr>
          <w:rFonts w:cstheme="minorHAnsi"/>
        </w:rPr>
        <w:t>should be adjusted</w:t>
      </w:r>
      <w:proofErr w:type="gramEnd"/>
      <w:r w:rsidRPr="0053384C">
        <w:rPr>
          <w:rFonts w:cstheme="minorHAnsi"/>
        </w:rPr>
        <w:t xml:space="preserve"> to a pH between 6 and 10. The measured pH value </w:t>
      </w:r>
      <w:proofErr w:type="gramStart"/>
      <w:r w:rsidRPr="0053384C">
        <w:rPr>
          <w:rFonts w:cstheme="minorHAnsi"/>
        </w:rPr>
        <w:t>must be indicated</w:t>
      </w:r>
      <w:proofErr w:type="gramEnd"/>
      <w:r w:rsidRPr="0053384C">
        <w:rPr>
          <w:rFonts w:cstheme="minorHAnsi"/>
        </w:rPr>
        <w:t xml:space="preserve"> on the Radioactive Waste Tag. </w:t>
      </w:r>
    </w:p>
    <w:p w14:paraId="1CAFBF72" w14:textId="77777777" w:rsidR="00F50A75" w:rsidRPr="0053384C" w:rsidRDefault="00F50A75" w:rsidP="00F50A75">
      <w:pPr>
        <w:pStyle w:val="ListParagraph"/>
        <w:numPr>
          <w:ilvl w:val="1"/>
          <w:numId w:val="11"/>
        </w:numPr>
        <w:spacing w:after="0" w:line="264" w:lineRule="auto"/>
        <w:jc w:val="both"/>
        <w:rPr>
          <w:rFonts w:cstheme="minorHAnsi"/>
        </w:rPr>
      </w:pPr>
      <w:r w:rsidRPr="0053384C">
        <w:rPr>
          <w:rFonts w:cstheme="minorHAnsi"/>
        </w:rPr>
        <w:t xml:space="preserve">For H-3 and long-lived isotopes, take a sample of the waste and analyze it using a liquid scintillation counter to estimate its total activity, refer to section 19 for example. (e.g., in terms of </w:t>
      </w:r>
      <w:proofErr w:type="spellStart"/>
      <w:r w:rsidRPr="0053384C">
        <w:rPr>
          <w:rFonts w:cstheme="minorHAnsi"/>
        </w:rPr>
        <w:t>μCi</w:t>
      </w:r>
      <w:proofErr w:type="spellEnd"/>
      <w:r w:rsidRPr="0053384C">
        <w:rPr>
          <w:rFonts w:cstheme="minorHAnsi"/>
        </w:rPr>
        <w:t>). Indicate the results on the Radioactive Waste Tag.</w:t>
      </w:r>
    </w:p>
    <w:p w14:paraId="1D5029DF" w14:textId="77777777" w:rsidR="00F50A75" w:rsidRPr="0053384C" w:rsidRDefault="00F50A75" w:rsidP="00F50A75">
      <w:pPr>
        <w:pStyle w:val="ListParagraph"/>
        <w:numPr>
          <w:ilvl w:val="1"/>
          <w:numId w:val="11"/>
        </w:numPr>
        <w:spacing w:after="0" w:line="264" w:lineRule="auto"/>
        <w:jc w:val="both"/>
        <w:rPr>
          <w:rFonts w:cstheme="minorHAnsi"/>
        </w:rPr>
      </w:pPr>
      <w:r w:rsidRPr="0053384C">
        <w:rPr>
          <w:rFonts w:cstheme="minorHAnsi"/>
        </w:rPr>
        <w:t xml:space="preserve">Each carboy/bottle </w:t>
      </w:r>
      <w:proofErr w:type="gramStart"/>
      <w:r w:rsidRPr="0053384C">
        <w:rPr>
          <w:rFonts w:cstheme="minorHAnsi"/>
        </w:rPr>
        <w:t>must be tightly capped</w:t>
      </w:r>
      <w:proofErr w:type="gramEnd"/>
      <w:r w:rsidRPr="0053384C">
        <w:rPr>
          <w:rFonts w:cstheme="minorHAnsi"/>
        </w:rPr>
        <w:t xml:space="preserve"> to prevent leakage during transport.</w:t>
      </w:r>
    </w:p>
    <w:p w14:paraId="2762FEFE" w14:textId="77777777" w:rsidR="00F50A75" w:rsidRPr="0053384C" w:rsidRDefault="00F50A75" w:rsidP="00F50A75">
      <w:pPr>
        <w:pStyle w:val="ListParagraph"/>
        <w:numPr>
          <w:ilvl w:val="0"/>
          <w:numId w:val="11"/>
        </w:numPr>
        <w:spacing w:after="0" w:line="264" w:lineRule="auto"/>
        <w:jc w:val="both"/>
        <w:rPr>
          <w:rFonts w:cstheme="minorHAnsi"/>
        </w:rPr>
      </w:pPr>
      <w:r w:rsidRPr="0053384C">
        <w:rPr>
          <w:rFonts w:cstheme="minorHAnsi"/>
        </w:rPr>
        <w:t>Follow instructions in section 17 &amp; 18 to tag and prepare the waste for pick-up.</w:t>
      </w:r>
    </w:p>
    <w:p w14:paraId="1BDD2BD8" w14:textId="77777777" w:rsidR="00F50A75" w:rsidRDefault="00F50A75" w:rsidP="00F50A75">
      <w:pPr>
        <w:pStyle w:val="ListParagraph"/>
        <w:spacing w:after="80"/>
        <w:ind w:left="1440"/>
        <w:contextualSpacing w:val="0"/>
        <w:jc w:val="both"/>
      </w:pPr>
    </w:p>
    <w:p w14:paraId="0EE7C195"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Dry Solid Waste</w:t>
      </w:r>
    </w:p>
    <w:p w14:paraId="6BFA28E0" w14:textId="77777777" w:rsidR="00F50A75" w:rsidRPr="0053384C" w:rsidRDefault="00F50A75" w:rsidP="00F50A75">
      <w:pPr>
        <w:rPr>
          <w:rFonts w:cstheme="minorHAnsi"/>
        </w:rPr>
      </w:pPr>
      <w:r w:rsidRPr="0053384C">
        <w:rPr>
          <w:rFonts w:cstheme="minorHAnsi"/>
        </w:rPr>
        <w:t>Dry solid wastes include contaminated paper, gloves, padding, plastic, and glass associated with radioactive materials work, residual solid radioactive materials, contaminated building debris, etc.</w:t>
      </w:r>
    </w:p>
    <w:p w14:paraId="76FEF89B" w14:textId="77777777" w:rsidR="00F50A75" w:rsidRPr="00F50A75"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F50A75">
        <w:rPr>
          <w:rFonts w:asciiTheme="minorHAnsi" w:hAnsiTheme="minorHAnsi" w:cstheme="minorHAnsi"/>
          <w:b w:val="0"/>
          <w:bCs/>
          <w:sz w:val="22"/>
          <w:szCs w:val="22"/>
        </w:rPr>
        <w:t>Procedure</w:t>
      </w:r>
    </w:p>
    <w:p w14:paraId="2E944D6B"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 xml:space="preserve">Radioactive solid non-sharp waste </w:t>
      </w:r>
      <w:proofErr w:type="gramStart"/>
      <w:r w:rsidRPr="0053384C">
        <w:rPr>
          <w:rFonts w:cstheme="minorHAnsi"/>
        </w:rPr>
        <w:t>must be segregated</w:t>
      </w:r>
      <w:proofErr w:type="gramEnd"/>
      <w:r w:rsidRPr="0053384C">
        <w:rPr>
          <w:rFonts w:cstheme="minorHAnsi"/>
        </w:rPr>
        <w:t xml:space="preserve"> by radionuclide, i.e., each radionuclide must have its own waste container.</w:t>
      </w:r>
    </w:p>
    <w:p w14:paraId="0A6AC622"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No sharp waste (glassware, needles, and blades) </w:t>
      </w:r>
      <w:proofErr w:type="gramStart"/>
      <w:r w:rsidRPr="0053384C">
        <w:rPr>
          <w:rFonts w:cstheme="minorHAnsi"/>
        </w:rPr>
        <w:t>shall be placed</w:t>
      </w:r>
      <w:proofErr w:type="gramEnd"/>
      <w:r w:rsidRPr="0053384C">
        <w:rPr>
          <w:rFonts w:cstheme="minorHAnsi"/>
        </w:rPr>
        <w:t xml:space="preserve"> into the solid waste containers.</w:t>
      </w:r>
    </w:p>
    <w:p w14:paraId="3D3FCC09"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 xml:space="preserve">When creating a new solid waste bag/liner, it </w:t>
      </w:r>
      <w:proofErr w:type="gramStart"/>
      <w:r w:rsidRPr="0053384C">
        <w:rPr>
          <w:rFonts w:cstheme="minorHAnsi"/>
        </w:rPr>
        <w:t>is recommended</w:t>
      </w:r>
      <w:proofErr w:type="gramEnd"/>
      <w:r w:rsidRPr="0053384C">
        <w:rPr>
          <w:rFonts w:cstheme="minorHAnsi"/>
        </w:rPr>
        <w:t xml:space="preserve"> to add absorbent paper at the bottom to absorb residual liquids. In addition, the transparent bag/ liner </w:t>
      </w:r>
      <w:proofErr w:type="gramStart"/>
      <w:r w:rsidRPr="0053384C">
        <w:rPr>
          <w:rFonts w:cstheme="minorHAnsi"/>
        </w:rPr>
        <w:t>must be placed</w:t>
      </w:r>
      <w:proofErr w:type="gramEnd"/>
      <w:r w:rsidRPr="0053384C">
        <w:rPr>
          <w:rFonts w:cstheme="minorHAnsi"/>
        </w:rPr>
        <w:t xml:space="preserve"> in a bin/pail and the associated </w:t>
      </w:r>
      <w:r w:rsidRPr="0053384C">
        <w:rPr>
          <w:rFonts w:cstheme="minorHAnsi"/>
          <w:i/>
          <w:iCs/>
        </w:rPr>
        <w:t>Radioactive Waste Accumulation Log</w:t>
      </w:r>
      <w:r w:rsidRPr="0053384C">
        <w:rPr>
          <w:rFonts w:cstheme="minorHAnsi"/>
        </w:rPr>
        <w:t xml:space="preserve"> for that waste bin/pail must be created and placed near or taped on it. It </w:t>
      </w:r>
      <w:proofErr w:type="gramStart"/>
      <w:r w:rsidRPr="0053384C">
        <w:rPr>
          <w:rFonts w:cstheme="minorHAnsi"/>
        </w:rPr>
        <w:t>is also recommended</w:t>
      </w:r>
      <w:proofErr w:type="gramEnd"/>
      <w:r w:rsidRPr="0053384C">
        <w:rPr>
          <w:rFonts w:cstheme="minorHAnsi"/>
        </w:rPr>
        <w:t xml:space="preserve"> to label the outer container (where the transparent bin liner is placed) with radiation warning label and “Combustible Solid Waste” or “Non-combustible solid waste”.</w:t>
      </w:r>
    </w:p>
    <w:p w14:paraId="53834C43"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 xml:space="preserve">Sharps containers </w:t>
      </w:r>
      <w:proofErr w:type="gramStart"/>
      <w:r w:rsidRPr="0053384C">
        <w:rPr>
          <w:rFonts w:cstheme="minorHAnsi"/>
        </w:rPr>
        <w:t>must be labelled</w:t>
      </w:r>
      <w:proofErr w:type="gramEnd"/>
      <w:r w:rsidRPr="0053384C">
        <w:rPr>
          <w:rFonts w:cstheme="minorHAnsi"/>
        </w:rPr>
        <w:t xml:space="preserve"> with the radioactive trefoil sign on two opposite sides.</w:t>
      </w:r>
    </w:p>
    <w:p w14:paraId="6F117BC1"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 xml:space="preserve">Following addition of solid waste to the waste bin, the user must complete/update the </w:t>
      </w:r>
      <w:r w:rsidRPr="0053384C">
        <w:rPr>
          <w:rFonts w:cstheme="minorHAnsi"/>
          <w:i/>
          <w:iCs/>
        </w:rPr>
        <w:t xml:space="preserve">Radioactive Waste Accumulation Log </w:t>
      </w:r>
      <w:r w:rsidRPr="0053384C">
        <w:rPr>
          <w:rFonts w:cstheme="minorHAnsi"/>
        </w:rPr>
        <w:t xml:space="preserve">associated with the bin. The activity of the radioactive waste </w:t>
      </w:r>
      <w:r w:rsidRPr="0053384C">
        <w:rPr>
          <w:rFonts w:cstheme="minorHAnsi"/>
        </w:rPr>
        <w:lastRenderedPageBreak/>
        <w:t>added to the waste bin must NOT be decay corrected (i.e., base your estimation on the initial activity drawn from stock solution).</w:t>
      </w:r>
    </w:p>
    <w:p w14:paraId="0CC59E04"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When the bag is full, remove and securely close it with a tape or plastic tie. Follow instructions in section 17 &amp; 18 to tag and prepare the waste for pick-up.</w:t>
      </w:r>
    </w:p>
    <w:p w14:paraId="144BBF85"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Sharps Waste</w:t>
      </w:r>
    </w:p>
    <w:p w14:paraId="38FF1068" w14:textId="77777777" w:rsidR="00F50A75" w:rsidRPr="0053384C" w:rsidRDefault="00F50A75" w:rsidP="00F50A75">
      <w:pPr>
        <w:rPr>
          <w:rFonts w:cstheme="minorHAnsi"/>
        </w:rPr>
      </w:pPr>
      <w:r w:rsidRPr="0053384C">
        <w:rPr>
          <w:rFonts w:cstheme="minorHAnsi"/>
        </w:rPr>
        <w:t xml:space="preserve">All broken glassware, needles, scalpel blades, glass pipettes, and other items that can penetrate the waste bags </w:t>
      </w:r>
      <w:proofErr w:type="gramStart"/>
      <w:r w:rsidRPr="0053384C">
        <w:rPr>
          <w:rFonts w:cstheme="minorHAnsi"/>
        </w:rPr>
        <w:t>should be placed</w:t>
      </w:r>
      <w:proofErr w:type="gramEnd"/>
      <w:r w:rsidRPr="0053384C">
        <w:rPr>
          <w:rFonts w:cstheme="minorHAnsi"/>
        </w:rPr>
        <w:t xml:space="preserve"> into a sharps container for disposal.</w:t>
      </w:r>
    </w:p>
    <w:p w14:paraId="2C253D60" w14:textId="77777777" w:rsidR="00F50A75" w:rsidRPr="00BE5323" w:rsidRDefault="00F50A75" w:rsidP="00F50A75"/>
    <w:p w14:paraId="2BB04C51" w14:textId="77777777" w:rsidR="00F50A75" w:rsidRPr="00F50A75"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F50A75">
        <w:rPr>
          <w:rFonts w:asciiTheme="minorHAnsi" w:hAnsiTheme="minorHAnsi" w:cstheme="minorHAnsi"/>
          <w:b w:val="0"/>
          <w:bCs/>
          <w:sz w:val="22"/>
          <w:szCs w:val="22"/>
        </w:rPr>
        <w:t>Procedure</w:t>
      </w:r>
    </w:p>
    <w:p w14:paraId="256C7AFF" w14:textId="77777777" w:rsidR="00F50A75" w:rsidRPr="0053384C" w:rsidRDefault="00F50A75" w:rsidP="00F50A75">
      <w:pPr>
        <w:pStyle w:val="ListParagraph"/>
        <w:numPr>
          <w:ilvl w:val="0"/>
          <w:numId w:val="12"/>
        </w:numPr>
        <w:spacing w:after="80" w:line="264" w:lineRule="auto"/>
        <w:ind w:left="630" w:hanging="270"/>
        <w:contextualSpacing w:val="0"/>
        <w:jc w:val="both"/>
        <w:rPr>
          <w:rFonts w:cstheme="minorHAnsi"/>
        </w:rPr>
      </w:pPr>
      <w:r w:rsidRPr="0053384C">
        <w:rPr>
          <w:rFonts w:cstheme="minorHAnsi"/>
        </w:rPr>
        <w:t xml:space="preserve">Sharps containers </w:t>
      </w:r>
      <w:proofErr w:type="gramStart"/>
      <w:r w:rsidRPr="0053384C">
        <w:rPr>
          <w:rFonts w:cstheme="minorHAnsi"/>
        </w:rPr>
        <w:t>must be labelled</w:t>
      </w:r>
      <w:proofErr w:type="gramEnd"/>
      <w:r w:rsidRPr="0053384C">
        <w:rPr>
          <w:rFonts w:cstheme="minorHAnsi"/>
        </w:rPr>
        <w:t xml:space="preserve"> with the radioactive trefoil sign on two opposite sides.</w:t>
      </w:r>
    </w:p>
    <w:p w14:paraId="4DB74B9F" w14:textId="77777777" w:rsidR="00F50A75" w:rsidRPr="0053384C" w:rsidRDefault="00F50A75" w:rsidP="00F50A75">
      <w:pPr>
        <w:pStyle w:val="ListParagraph"/>
        <w:numPr>
          <w:ilvl w:val="0"/>
          <w:numId w:val="13"/>
        </w:numPr>
        <w:spacing w:after="80" w:line="264" w:lineRule="auto"/>
        <w:contextualSpacing w:val="0"/>
        <w:jc w:val="both"/>
        <w:rPr>
          <w:rFonts w:cstheme="minorHAnsi"/>
        </w:rPr>
      </w:pPr>
      <w:r w:rsidRPr="0053384C">
        <w:rPr>
          <w:rFonts w:cstheme="minorHAnsi"/>
        </w:rPr>
        <w:t>Do not overfill or force waste into the container.</w:t>
      </w:r>
    </w:p>
    <w:p w14:paraId="0BDCFB71" w14:textId="77777777" w:rsidR="00F50A75" w:rsidRPr="0053384C" w:rsidRDefault="00F50A75" w:rsidP="00F50A75">
      <w:pPr>
        <w:pStyle w:val="ListParagraph"/>
        <w:numPr>
          <w:ilvl w:val="0"/>
          <w:numId w:val="12"/>
        </w:numPr>
        <w:spacing w:after="80" w:line="264" w:lineRule="auto"/>
        <w:ind w:left="720"/>
        <w:contextualSpacing w:val="0"/>
        <w:jc w:val="both"/>
        <w:rPr>
          <w:rFonts w:cstheme="minorHAnsi"/>
        </w:rPr>
      </w:pPr>
      <w:r w:rsidRPr="0053384C">
        <w:rPr>
          <w:rFonts w:cstheme="minorHAnsi"/>
        </w:rPr>
        <w:t>When the container is full, remove and securely close it with a tape or plastic tie. Follow instructions in section 17 &amp; 18 to tag and prepare the waste for pick-up.</w:t>
      </w:r>
    </w:p>
    <w:p w14:paraId="37A6C803" w14:textId="77777777" w:rsidR="00F50A75" w:rsidRPr="00BE5323" w:rsidRDefault="00F50A75" w:rsidP="00F50A75">
      <w:pPr>
        <w:pStyle w:val="ListParagraph"/>
        <w:spacing w:after="80"/>
        <w:ind w:left="1080"/>
        <w:contextualSpacing w:val="0"/>
        <w:jc w:val="both"/>
        <w:rPr>
          <w:rFonts w:asciiTheme="majorBidi" w:hAnsiTheme="majorBidi" w:cstheme="majorBidi"/>
          <w:sz w:val="24"/>
          <w:szCs w:val="24"/>
        </w:rPr>
      </w:pPr>
    </w:p>
    <w:p w14:paraId="1453EA24"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 xml:space="preserve"> Liquid Scintillation Vials</w:t>
      </w:r>
    </w:p>
    <w:p w14:paraId="724A32C1" w14:textId="77777777" w:rsidR="00F50A75" w:rsidRPr="0053384C" w:rsidRDefault="00F50A75" w:rsidP="00F50A75">
      <w:pPr>
        <w:rPr>
          <w:rFonts w:cstheme="minorHAnsi"/>
          <w:color w:val="000000"/>
        </w:rPr>
      </w:pPr>
      <w:r w:rsidRPr="0053384C">
        <w:rPr>
          <w:rFonts w:cstheme="minorHAnsi"/>
          <w:color w:val="000000"/>
        </w:rPr>
        <w:t>Vials, tubes, or other containers used with or containing solutions used for liquid scintillation counting constitute liquid scintillation wastes.</w:t>
      </w:r>
    </w:p>
    <w:p w14:paraId="238A017D" w14:textId="77777777" w:rsidR="00F50A75" w:rsidRPr="00F50A75"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F50A75">
        <w:rPr>
          <w:rFonts w:asciiTheme="minorHAnsi" w:hAnsiTheme="minorHAnsi" w:cstheme="minorHAnsi"/>
          <w:b w:val="0"/>
          <w:bCs/>
          <w:sz w:val="22"/>
          <w:szCs w:val="22"/>
        </w:rPr>
        <w:t>Procedure</w:t>
      </w:r>
    </w:p>
    <w:p w14:paraId="0067D721" w14:textId="77777777" w:rsidR="00F50A75" w:rsidRPr="0053384C" w:rsidRDefault="00F50A75" w:rsidP="00F50A75">
      <w:pPr>
        <w:numPr>
          <w:ilvl w:val="0"/>
          <w:numId w:val="14"/>
        </w:numPr>
        <w:shd w:val="clear" w:color="auto" w:fill="FFFFFF"/>
        <w:spacing w:before="100" w:beforeAutospacing="1" w:after="120" w:line="240" w:lineRule="auto"/>
        <w:rPr>
          <w:rFonts w:cstheme="minorHAnsi"/>
        </w:rPr>
      </w:pPr>
      <w:r w:rsidRPr="0053384C">
        <w:rPr>
          <w:rFonts w:cstheme="minorHAnsi"/>
        </w:rPr>
        <w:t xml:space="preserve">Scintillation vials that do not contain radioactive material are disposed of as regular hazardous waste, not radioactive waste. </w:t>
      </w:r>
    </w:p>
    <w:p w14:paraId="2AB4C1BD" w14:textId="77777777" w:rsidR="00F50A75" w:rsidRPr="0053384C" w:rsidRDefault="00F50A75" w:rsidP="00F50A75">
      <w:pPr>
        <w:pStyle w:val="ListParagraph"/>
        <w:numPr>
          <w:ilvl w:val="0"/>
          <w:numId w:val="14"/>
        </w:numPr>
        <w:spacing w:after="0" w:line="264" w:lineRule="auto"/>
        <w:jc w:val="both"/>
        <w:rPr>
          <w:rFonts w:cstheme="minorHAnsi"/>
        </w:rPr>
      </w:pPr>
      <w:r w:rsidRPr="0053384C">
        <w:rPr>
          <w:rFonts w:cstheme="minorHAnsi"/>
        </w:rPr>
        <w:t xml:space="preserve">Do not empty LSC vials into any other containers, all scintillation vials </w:t>
      </w:r>
      <w:proofErr w:type="gramStart"/>
      <w:r w:rsidRPr="0053384C">
        <w:rPr>
          <w:rFonts w:cstheme="minorHAnsi"/>
        </w:rPr>
        <w:t>must be packaged</w:t>
      </w:r>
      <w:proofErr w:type="gramEnd"/>
      <w:r w:rsidRPr="0053384C">
        <w:rPr>
          <w:rFonts w:cstheme="minorHAnsi"/>
        </w:rPr>
        <w:t xml:space="preserve"> in their original tray/box.</w:t>
      </w:r>
    </w:p>
    <w:p w14:paraId="737944B4" w14:textId="77777777" w:rsidR="00F50A75" w:rsidRPr="0053384C" w:rsidRDefault="00F50A75" w:rsidP="00F50A75">
      <w:pPr>
        <w:pStyle w:val="ListParagraph"/>
        <w:numPr>
          <w:ilvl w:val="0"/>
          <w:numId w:val="14"/>
        </w:numPr>
        <w:spacing w:after="0" w:line="264" w:lineRule="auto"/>
        <w:jc w:val="both"/>
        <w:rPr>
          <w:rFonts w:cstheme="minorHAnsi"/>
        </w:rPr>
      </w:pPr>
      <w:r w:rsidRPr="0053384C">
        <w:rPr>
          <w:rFonts w:cstheme="minorHAnsi"/>
        </w:rPr>
        <w:t xml:space="preserve">If the original trays are not available, or if mini vials are used, the waste vials must be double bagged in the </w:t>
      </w:r>
      <w:proofErr w:type="gramStart"/>
      <w:r w:rsidRPr="0053384C">
        <w:rPr>
          <w:rFonts w:cstheme="minorHAnsi"/>
        </w:rPr>
        <w:t>4 mil</w:t>
      </w:r>
      <w:proofErr w:type="gramEnd"/>
      <w:r w:rsidRPr="0053384C">
        <w:rPr>
          <w:rFonts w:cstheme="minorHAnsi"/>
        </w:rPr>
        <w:t xml:space="preserve"> transparent plastic waste bags, and marked with "Caution Radioactive Materials" and trefoil radioactive symbol. </w:t>
      </w:r>
    </w:p>
    <w:p w14:paraId="0E4D9BD7" w14:textId="77777777" w:rsidR="00F50A75" w:rsidRPr="0053384C" w:rsidRDefault="00F50A75" w:rsidP="00F50A75">
      <w:pPr>
        <w:pStyle w:val="ListParagraph"/>
        <w:numPr>
          <w:ilvl w:val="0"/>
          <w:numId w:val="14"/>
        </w:numPr>
        <w:spacing w:after="0" w:line="264" w:lineRule="auto"/>
        <w:rPr>
          <w:rFonts w:cstheme="minorHAnsi"/>
        </w:rPr>
      </w:pPr>
      <w:r w:rsidRPr="0053384C">
        <w:rPr>
          <w:rFonts w:cstheme="minorHAnsi"/>
        </w:rPr>
        <w:t xml:space="preserve">Use a secondary container labelled with the radiation trefoil sign on at least </w:t>
      </w:r>
      <w:proofErr w:type="gramStart"/>
      <w:r w:rsidRPr="0053384C">
        <w:rPr>
          <w:rFonts w:cstheme="minorHAnsi"/>
        </w:rPr>
        <w:t>2</w:t>
      </w:r>
      <w:proofErr w:type="gramEnd"/>
      <w:r w:rsidRPr="0053384C">
        <w:rPr>
          <w:rFonts w:cstheme="minorHAnsi"/>
        </w:rPr>
        <w:t xml:space="preserve"> sides and indicating “LSC Plastic Vials Waste”.</w:t>
      </w:r>
    </w:p>
    <w:p w14:paraId="526030B1" w14:textId="77777777" w:rsidR="00F50A75" w:rsidRPr="0053384C" w:rsidRDefault="00F50A75" w:rsidP="00F50A75">
      <w:pPr>
        <w:pStyle w:val="ListParagraph"/>
        <w:numPr>
          <w:ilvl w:val="0"/>
          <w:numId w:val="14"/>
        </w:numPr>
        <w:spacing w:after="0" w:line="264" w:lineRule="auto"/>
        <w:rPr>
          <w:rFonts w:cstheme="minorHAnsi"/>
        </w:rPr>
      </w:pPr>
      <w:r w:rsidRPr="0053384C">
        <w:rPr>
          <w:rFonts w:cstheme="minorHAnsi"/>
        </w:rPr>
        <w:t>Tightly cap each vial.</w:t>
      </w:r>
    </w:p>
    <w:p w14:paraId="4F38C8DF" w14:textId="77777777" w:rsidR="00F50A75" w:rsidRPr="0053384C" w:rsidRDefault="00F50A75" w:rsidP="00F50A75">
      <w:pPr>
        <w:pStyle w:val="ListParagraph"/>
        <w:numPr>
          <w:ilvl w:val="0"/>
          <w:numId w:val="14"/>
        </w:numPr>
        <w:spacing w:after="0" w:line="264" w:lineRule="auto"/>
        <w:jc w:val="both"/>
        <w:rPr>
          <w:rFonts w:cstheme="minorHAnsi"/>
        </w:rPr>
      </w:pPr>
      <w:r w:rsidRPr="0053384C">
        <w:rPr>
          <w:rFonts w:cstheme="minorHAnsi"/>
        </w:rPr>
        <w:t>When the box/bag is full, attach a radioactive waste tag. Add, total activity and the name of Scintillation Cocktail.</w:t>
      </w:r>
    </w:p>
    <w:p w14:paraId="507EF34B" w14:textId="77777777" w:rsidR="00F50A75" w:rsidRPr="0053384C" w:rsidRDefault="00F50A75" w:rsidP="00F50A75">
      <w:pPr>
        <w:pStyle w:val="ListParagraph"/>
        <w:numPr>
          <w:ilvl w:val="0"/>
          <w:numId w:val="14"/>
        </w:numPr>
        <w:spacing w:after="0" w:line="264" w:lineRule="auto"/>
        <w:jc w:val="both"/>
        <w:rPr>
          <w:rFonts w:cstheme="minorHAnsi"/>
        </w:rPr>
      </w:pPr>
      <w:r w:rsidRPr="0053384C">
        <w:rPr>
          <w:rFonts w:cstheme="minorHAnsi"/>
        </w:rPr>
        <w:t>Notify the RSO for collection.</w:t>
      </w:r>
    </w:p>
    <w:p w14:paraId="31486DBF"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 xml:space="preserve">Stock vials (Source vials) </w:t>
      </w:r>
    </w:p>
    <w:p w14:paraId="42A708A3" w14:textId="77777777" w:rsidR="00F50A75" w:rsidRPr="00F50A75"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F50A75">
        <w:rPr>
          <w:rFonts w:asciiTheme="minorHAnsi" w:hAnsiTheme="minorHAnsi" w:cstheme="minorHAnsi"/>
          <w:b w:val="0"/>
          <w:bCs/>
          <w:sz w:val="22"/>
          <w:szCs w:val="22"/>
        </w:rPr>
        <w:t>Procedure</w:t>
      </w:r>
    </w:p>
    <w:p w14:paraId="1D031D4C"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rPr>
      </w:pPr>
      <w:r w:rsidRPr="0053384C">
        <w:rPr>
          <w:rFonts w:cstheme="minorHAnsi"/>
        </w:rPr>
        <w:lastRenderedPageBreak/>
        <w:t>Separate the source vials by isotope.</w:t>
      </w:r>
    </w:p>
    <w:p w14:paraId="1B87BC69"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rPr>
      </w:pPr>
      <w:r w:rsidRPr="0053384C">
        <w:rPr>
          <w:rFonts w:cstheme="minorHAnsi"/>
        </w:rPr>
        <w:t>Always deface any radioactive labels on stock vials placed into decay storage boxes.</w:t>
      </w:r>
    </w:p>
    <w:p w14:paraId="4153CCC7"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rPr>
      </w:pPr>
      <w:r w:rsidRPr="0053384C">
        <w:rPr>
          <w:rFonts w:cstheme="minorHAnsi"/>
        </w:rPr>
        <w:t>Never place stock vial contents into liquid waste containers, this will increase the total activity of the container and make it difficult to dispose of.</w:t>
      </w:r>
    </w:p>
    <w:p w14:paraId="46E3D6D1"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rPr>
      </w:pPr>
      <w:r w:rsidRPr="0053384C">
        <w:rPr>
          <w:rFonts w:cstheme="minorHAnsi"/>
          <w:color w:val="000000"/>
        </w:rPr>
        <w:t xml:space="preserve">Place source vials in plastic bags. You are not required to empty the source vials prior to pick-up for disposal. You do not need to account for radioactive decay. For the "empty" vials, record a value of 1% of the total original source vial activity. Example: for a vial originally containing </w:t>
      </w:r>
      <w:proofErr w:type="gramStart"/>
      <w:r w:rsidRPr="0053384C">
        <w:rPr>
          <w:rFonts w:cstheme="minorHAnsi"/>
          <w:color w:val="000000"/>
        </w:rPr>
        <w:t>1</w:t>
      </w:r>
      <w:proofErr w:type="gramEnd"/>
      <w:r w:rsidRPr="0053384C">
        <w:rPr>
          <w:rFonts w:cstheme="minorHAnsi"/>
          <w:color w:val="000000"/>
        </w:rPr>
        <w:t xml:space="preserve"> </w:t>
      </w:r>
      <w:proofErr w:type="spellStart"/>
      <w:r w:rsidRPr="0053384C">
        <w:rPr>
          <w:rFonts w:cstheme="minorHAnsi"/>
          <w:color w:val="000000"/>
        </w:rPr>
        <w:t>mCi</w:t>
      </w:r>
      <w:proofErr w:type="spellEnd"/>
      <w:r w:rsidRPr="0053384C">
        <w:rPr>
          <w:rFonts w:cstheme="minorHAnsi"/>
          <w:color w:val="000000"/>
        </w:rPr>
        <w:t xml:space="preserve"> of any isotope, 1 </w:t>
      </w:r>
      <w:proofErr w:type="spellStart"/>
      <w:r w:rsidRPr="0053384C">
        <w:rPr>
          <w:rFonts w:cstheme="minorHAnsi"/>
          <w:color w:val="000000"/>
        </w:rPr>
        <w:t>mCi</w:t>
      </w:r>
      <w:proofErr w:type="spellEnd"/>
      <w:r w:rsidRPr="0053384C">
        <w:rPr>
          <w:rFonts w:cstheme="minorHAnsi"/>
          <w:color w:val="000000"/>
        </w:rPr>
        <w:t xml:space="preserve"> x 0.01 </w:t>
      </w:r>
      <w:proofErr w:type="spellStart"/>
      <w:r w:rsidRPr="0053384C">
        <w:rPr>
          <w:rFonts w:cstheme="minorHAnsi"/>
          <w:color w:val="000000"/>
        </w:rPr>
        <w:t>mCi</w:t>
      </w:r>
      <w:proofErr w:type="spellEnd"/>
      <w:r w:rsidRPr="0053384C">
        <w:rPr>
          <w:rFonts w:cstheme="minorHAnsi"/>
          <w:color w:val="000000"/>
        </w:rPr>
        <w:t xml:space="preserve">, record 0.01 </w:t>
      </w:r>
      <w:proofErr w:type="spellStart"/>
      <w:r w:rsidRPr="0053384C">
        <w:rPr>
          <w:rFonts w:cstheme="minorHAnsi"/>
          <w:color w:val="000000"/>
        </w:rPr>
        <w:t>mCi</w:t>
      </w:r>
      <w:proofErr w:type="spellEnd"/>
      <w:r w:rsidRPr="0053384C">
        <w:rPr>
          <w:rFonts w:cstheme="minorHAnsi"/>
          <w:color w:val="000000"/>
        </w:rPr>
        <w:t xml:space="preserve"> on the waste pick-up form and tag. For partially full vials, enter the value from the usage log. For unused vials, record the total vial quantity. </w:t>
      </w:r>
    </w:p>
    <w:p w14:paraId="2DB4F8AD"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color w:val="000000"/>
        </w:rPr>
      </w:pPr>
      <w:r w:rsidRPr="0053384C">
        <w:rPr>
          <w:rFonts w:cstheme="minorHAnsi"/>
          <w:color w:val="000000"/>
        </w:rPr>
        <w:t xml:space="preserve">Empty vials must have the label and markings obliterated and </w:t>
      </w:r>
      <w:proofErr w:type="gramStart"/>
      <w:r w:rsidRPr="0053384C">
        <w:rPr>
          <w:rFonts w:cstheme="minorHAnsi"/>
          <w:color w:val="000000"/>
        </w:rPr>
        <w:t>must be removed</w:t>
      </w:r>
      <w:proofErr w:type="gramEnd"/>
      <w:r w:rsidRPr="0053384C">
        <w:rPr>
          <w:rFonts w:cstheme="minorHAnsi"/>
          <w:color w:val="000000"/>
        </w:rPr>
        <w:t xml:space="preserve"> from shielding. Dispose of empty vials in the radioactive dry waste.</w:t>
      </w:r>
    </w:p>
    <w:p w14:paraId="12B4DC24" w14:textId="77777777" w:rsidR="00F50A75" w:rsidRPr="0053384C" w:rsidRDefault="00F50A75" w:rsidP="00F50A75">
      <w:pPr>
        <w:pStyle w:val="ListParagraph"/>
        <w:numPr>
          <w:ilvl w:val="0"/>
          <w:numId w:val="15"/>
        </w:numPr>
        <w:spacing w:after="80" w:line="264" w:lineRule="auto"/>
        <w:ind w:left="720"/>
        <w:contextualSpacing w:val="0"/>
        <w:jc w:val="both"/>
        <w:rPr>
          <w:rFonts w:cstheme="minorHAnsi"/>
        </w:rPr>
      </w:pPr>
      <w:r w:rsidRPr="0053384C">
        <w:rPr>
          <w:rFonts w:cstheme="minorHAnsi"/>
        </w:rPr>
        <w:t xml:space="preserve">Complete the </w:t>
      </w:r>
      <w:r w:rsidRPr="0053384C">
        <w:rPr>
          <w:rFonts w:cstheme="minorHAnsi"/>
          <w:i/>
          <w:iCs/>
        </w:rPr>
        <w:t xml:space="preserve">Radioactive Waste Accumulation </w:t>
      </w:r>
      <w:proofErr w:type="gramStart"/>
      <w:r w:rsidRPr="0053384C">
        <w:rPr>
          <w:rFonts w:cstheme="minorHAnsi"/>
          <w:i/>
          <w:iCs/>
        </w:rPr>
        <w:t>Log</w:t>
      </w:r>
      <w:proofErr w:type="gramEnd"/>
      <w:r w:rsidRPr="0053384C">
        <w:rPr>
          <w:rFonts w:cstheme="minorHAnsi"/>
          <w:i/>
          <w:iCs/>
        </w:rPr>
        <w:t xml:space="preserve"> </w:t>
      </w:r>
      <w:r w:rsidRPr="0053384C">
        <w:rPr>
          <w:rFonts w:cstheme="minorHAnsi"/>
        </w:rPr>
        <w:t xml:space="preserve">as this can be disposed as source vials. In the activity section of the </w:t>
      </w:r>
      <w:proofErr w:type="gramStart"/>
      <w:r w:rsidRPr="0053384C">
        <w:rPr>
          <w:rFonts w:cstheme="minorHAnsi"/>
        </w:rPr>
        <w:t>log</w:t>
      </w:r>
      <w:proofErr w:type="gramEnd"/>
      <w:r w:rsidRPr="0053384C">
        <w:rPr>
          <w:rFonts w:cstheme="minorHAnsi"/>
        </w:rPr>
        <w:t xml:space="preserve"> enter the activity remaining in the vial on the day of disposal.</w:t>
      </w:r>
    </w:p>
    <w:p w14:paraId="3F6E1C02" w14:textId="77777777" w:rsidR="00F50A75" w:rsidRDefault="00F50A75" w:rsidP="00F50A75">
      <w:pPr>
        <w:spacing w:after="80"/>
        <w:jc w:val="both"/>
      </w:pPr>
    </w:p>
    <w:p w14:paraId="7E3544C6"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Uranyl Compounds Waste</w:t>
      </w:r>
    </w:p>
    <w:p w14:paraId="5C9C6E24" w14:textId="77777777" w:rsidR="00F50A75" w:rsidRPr="0053384C" w:rsidRDefault="00F50A75" w:rsidP="00F50A75">
      <w:pPr>
        <w:shd w:val="clear" w:color="auto" w:fill="FFFFFF"/>
        <w:spacing w:before="100" w:beforeAutospacing="1" w:line="240" w:lineRule="auto"/>
        <w:ind w:left="360"/>
        <w:rPr>
          <w:rFonts w:cstheme="minorHAnsi"/>
          <w:color w:val="000000"/>
        </w:rPr>
      </w:pPr>
      <w:r w:rsidRPr="0053384C">
        <w:rPr>
          <w:rFonts w:cstheme="minorHAnsi"/>
          <w:color w:val="000000"/>
        </w:rPr>
        <w:t xml:space="preserve">Waste from depleted uranium and thorium compounds such as uranyl acetate </w:t>
      </w:r>
      <w:proofErr w:type="gramStart"/>
      <w:r w:rsidRPr="0053384C">
        <w:rPr>
          <w:rFonts w:cstheme="minorHAnsi"/>
          <w:color w:val="000000"/>
        </w:rPr>
        <w:t>must be collected</w:t>
      </w:r>
      <w:proofErr w:type="gramEnd"/>
      <w:r w:rsidRPr="0053384C">
        <w:rPr>
          <w:rFonts w:cstheme="minorHAnsi"/>
          <w:color w:val="000000"/>
        </w:rPr>
        <w:t xml:space="preserve"> separately from other types of radioactive waste described herein.</w:t>
      </w:r>
    </w:p>
    <w:p w14:paraId="783A51FC" w14:textId="77777777" w:rsidR="00F50A75" w:rsidRPr="00F50A75" w:rsidRDefault="00F50A75" w:rsidP="00F50A75">
      <w:pPr>
        <w:pStyle w:val="Heading2"/>
        <w:keepNext w:val="0"/>
        <w:numPr>
          <w:ilvl w:val="1"/>
          <w:numId w:val="9"/>
        </w:numPr>
        <w:spacing w:before="120" w:after="120"/>
        <w:rPr>
          <w:rFonts w:asciiTheme="minorHAnsi" w:hAnsiTheme="minorHAnsi" w:cstheme="minorHAnsi"/>
          <w:b w:val="0"/>
          <w:bCs/>
          <w:sz w:val="22"/>
          <w:szCs w:val="22"/>
        </w:rPr>
      </w:pPr>
      <w:r w:rsidRPr="00F50A75">
        <w:rPr>
          <w:rFonts w:asciiTheme="minorHAnsi" w:hAnsiTheme="minorHAnsi" w:cstheme="minorHAnsi"/>
          <w:b w:val="0"/>
          <w:bCs/>
          <w:sz w:val="22"/>
          <w:szCs w:val="22"/>
        </w:rPr>
        <w:t>Procedure</w:t>
      </w:r>
    </w:p>
    <w:p w14:paraId="70683ADD" w14:textId="77777777" w:rsidR="00F50A75" w:rsidRPr="0053384C" w:rsidRDefault="00F50A75" w:rsidP="00F50A75">
      <w:pPr>
        <w:pStyle w:val="ListParagraph"/>
        <w:numPr>
          <w:ilvl w:val="0"/>
          <w:numId w:val="20"/>
        </w:numPr>
        <w:autoSpaceDE w:val="0"/>
        <w:autoSpaceDN w:val="0"/>
        <w:adjustRightInd w:val="0"/>
        <w:spacing w:after="0" w:line="288" w:lineRule="auto"/>
        <w:rPr>
          <w:rFonts w:cstheme="minorHAnsi"/>
        </w:rPr>
      </w:pPr>
      <w:r w:rsidRPr="0053384C">
        <w:rPr>
          <w:rFonts w:cstheme="minorHAnsi"/>
        </w:rPr>
        <w:t xml:space="preserve">All dry solid waste such as paper towels, pipettes, gloves, bench liner, and plastic ware in contact with uranium stains can be disposed of in sealed secondary containers and discarded as hazardous chemical solid waste. </w:t>
      </w:r>
    </w:p>
    <w:p w14:paraId="69A7161C" w14:textId="77777777" w:rsidR="00F50A75" w:rsidRPr="0053384C" w:rsidRDefault="00F50A75" w:rsidP="00F50A75">
      <w:pPr>
        <w:pStyle w:val="ListParagraph"/>
        <w:numPr>
          <w:ilvl w:val="0"/>
          <w:numId w:val="20"/>
        </w:numPr>
        <w:autoSpaceDE w:val="0"/>
        <w:autoSpaceDN w:val="0"/>
        <w:adjustRightInd w:val="0"/>
        <w:spacing w:after="0" w:line="288" w:lineRule="auto"/>
        <w:rPr>
          <w:rFonts w:cstheme="minorHAnsi"/>
        </w:rPr>
      </w:pPr>
      <w:r w:rsidRPr="0053384C">
        <w:rPr>
          <w:rFonts w:cstheme="minorHAnsi"/>
        </w:rPr>
        <w:t xml:space="preserve">Uranyl Acetate and Uranyl Nitrate liquid waste disposal </w:t>
      </w:r>
      <w:proofErr w:type="gramStart"/>
      <w:r w:rsidRPr="0053384C">
        <w:rPr>
          <w:rFonts w:cstheme="minorHAnsi"/>
        </w:rPr>
        <w:t>are regulated</w:t>
      </w:r>
      <w:proofErr w:type="gramEnd"/>
      <w:r w:rsidRPr="0053384C">
        <w:rPr>
          <w:rFonts w:cstheme="minorHAnsi"/>
        </w:rPr>
        <w:t xml:space="preserve"> as radioactive waste. Uranyl Acetate and Uranyl Nitrate liquid wastes </w:t>
      </w:r>
      <w:proofErr w:type="gramStart"/>
      <w:r w:rsidRPr="0053384C">
        <w:rPr>
          <w:rFonts w:cstheme="minorHAnsi"/>
        </w:rPr>
        <w:t>should be collected</w:t>
      </w:r>
      <w:proofErr w:type="gramEnd"/>
      <w:r w:rsidRPr="0053384C">
        <w:rPr>
          <w:rFonts w:cstheme="minorHAnsi"/>
        </w:rPr>
        <w:t xml:space="preserve"> separately. Refrain from mixing staining compounds, hazardous chemicals, or solvents with Uranyl Acetate or Uranyl Nitrate.</w:t>
      </w:r>
    </w:p>
    <w:p w14:paraId="4A082AAE" w14:textId="77777777" w:rsidR="00F50A75" w:rsidRPr="0053384C" w:rsidRDefault="00F50A75" w:rsidP="00F50A75">
      <w:pPr>
        <w:pStyle w:val="ListParagraph"/>
        <w:numPr>
          <w:ilvl w:val="0"/>
          <w:numId w:val="20"/>
        </w:numPr>
        <w:autoSpaceDE w:val="0"/>
        <w:autoSpaceDN w:val="0"/>
        <w:adjustRightInd w:val="0"/>
        <w:spacing w:after="0" w:line="288" w:lineRule="auto"/>
        <w:rPr>
          <w:rFonts w:cstheme="minorHAnsi"/>
        </w:rPr>
      </w:pPr>
      <w:r w:rsidRPr="0053384C">
        <w:rPr>
          <w:rFonts w:cstheme="minorHAnsi"/>
        </w:rPr>
        <w:t xml:space="preserve">Liquids should be poured into a labeled radioactive liquid waste container and stored in the designated fume hood. </w:t>
      </w:r>
    </w:p>
    <w:p w14:paraId="365A2E60" w14:textId="77777777" w:rsidR="00F50A75" w:rsidRPr="0053384C" w:rsidRDefault="00F50A75" w:rsidP="00F50A75">
      <w:pPr>
        <w:pStyle w:val="ListParagraph"/>
        <w:numPr>
          <w:ilvl w:val="0"/>
          <w:numId w:val="20"/>
        </w:numPr>
        <w:autoSpaceDE w:val="0"/>
        <w:autoSpaceDN w:val="0"/>
        <w:adjustRightInd w:val="0"/>
        <w:spacing w:after="0" w:line="288" w:lineRule="auto"/>
        <w:rPr>
          <w:rFonts w:cstheme="minorHAnsi"/>
        </w:rPr>
      </w:pPr>
      <w:r w:rsidRPr="0053384C">
        <w:rPr>
          <w:rFonts w:cstheme="minorHAnsi"/>
        </w:rPr>
        <w:t>Follow instructions in section 17 &amp; 18 to tag and prepare the waste for pick-up.</w:t>
      </w:r>
    </w:p>
    <w:p w14:paraId="3CB1F88F" w14:textId="77777777" w:rsidR="00F50A75" w:rsidRDefault="00F50A75" w:rsidP="00F50A75">
      <w:pPr>
        <w:shd w:val="clear" w:color="auto" w:fill="FFFFFF"/>
        <w:spacing w:before="100" w:beforeAutospacing="1" w:line="240" w:lineRule="auto"/>
        <w:ind w:left="360"/>
        <w:rPr>
          <w:rFonts w:asciiTheme="majorBidi" w:hAnsiTheme="majorBidi" w:cstheme="majorBidi"/>
          <w:sz w:val="24"/>
          <w:szCs w:val="24"/>
        </w:rPr>
      </w:pPr>
    </w:p>
    <w:p w14:paraId="12995E11"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Sealed Sources</w:t>
      </w:r>
    </w:p>
    <w:p w14:paraId="20BA7D08" w14:textId="77777777" w:rsidR="00F50A75" w:rsidRPr="0053384C" w:rsidRDefault="00F50A75" w:rsidP="00F50A75">
      <w:pPr>
        <w:pStyle w:val="NormalWeb"/>
        <w:shd w:val="clear" w:color="auto" w:fill="FFFFFF"/>
        <w:spacing w:before="0" w:after="375"/>
        <w:rPr>
          <w:rFonts w:asciiTheme="minorHAnsi" w:eastAsiaTheme="minorHAnsi" w:hAnsiTheme="minorHAnsi" w:cstheme="minorHAnsi"/>
          <w:sz w:val="22"/>
          <w:szCs w:val="22"/>
        </w:rPr>
      </w:pPr>
      <w:r w:rsidRPr="0053384C">
        <w:rPr>
          <w:rFonts w:asciiTheme="minorHAnsi" w:eastAsiaTheme="minorHAnsi" w:hAnsiTheme="minorHAnsi" w:cstheme="minorHAnsi"/>
          <w:sz w:val="22"/>
          <w:szCs w:val="22"/>
        </w:rPr>
        <w:t xml:space="preserve">Sealed sources are devices containing radioactive </w:t>
      </w:r>
      <w:proofErr w:type="gramStart"/>
      <w:r w:rsidRPr="0053384C">
        <w:rPr>
          <w:rFonts w:asciiTheme="minorHAnsi" w:eastAsiaTheme="minorHAnsi" w:hAnsiTheme="minorHAnsi" w:cstheme="minorHAnsi"/>
          <w:sz w:val="22"/>
          <w:szCs w:val="22"/>
        </w:rPr>
        <w:t>material which</w:t>
      </w:r>
      <w:proofErr w:type="gramEnd"/>
      <w:r w:rsidRPr="0053384C">
        <w:rPr>
          <w:rFonts w:asciiTheme="minorHAnsi" w:eastAsiaTheme="minorHAnsi" w:hAnsiTheme="minorHAnsi" w:cstheme="minorHAnsi"/>
          <w:sz w:val="22"/>
          <w:szCs w:val="22"/>
        </w:rPr>
        <w:t xml:space="preserve"> are engineered by encapsulation to prevent the distribution of loose material for the life of the device. They may be received as a licensed quantity, as a component in an instrument or device, or as small check or calibration sources.</w:t>
      </w:r>
    </w:p>
    <w:p w14:paraId="2D5B60FE" w14:textId="77777777" w:rsidR="00F50A75" w:rsidRPr="0053384C" w:rsidRDefault="00F50A75" w:rsidP="00F50A75">
      <w:pPr>
        <w:pStyle w:val="ListParagraph"/>
        <w:numPr>
          <w:ilvl w:val="0"/>
          <w:numId w:val="17"/>
        </w:numPr>
        <w:spacing w:after="0" w:line="264" w:lineRule="auto"/>
        <w:rPr>
          <w:rFonts w:cstheme="minorHAnsi"/>
        </w:rPr>
      </w:pPr>
      <w:r w:rsidRPr="0053384C">
        <w:rPr>
          <w:rFonts w:cstheme="minorHAnsi"/>
        </w:rPr>
        <w:t>Do not dispose of licensed sealed sources in any radioactive waste container.</w:t>
      </w:r>
    </w:p>
    <w:p w14:paraId="25A4B5E2" w14:textId="77777777" w:rsidR="00F50A75" w:rsidRPr="0053384C" w:rsidRDefault="00F50A75" w:rsidP="00F50A75">
      <w:pPr>
        <w:pStyle w:val="ListParagraph"/>
        <w:numPr>
          <w:ilvl w:val="0"/>
          <w:numId w:val="17"/>
        </w:numPr>
        <w:spacing w:after="0" w:line="264" w:lineRule="auto"/>
        <w:rPr>
          <w:rFonts w:cstheme="minorHAnsi"/>
        </w:rPr>
      </w:pPr>
      <w:r w:rsidRPr="0053384C">
        <w:rPr>
          <w:rFonts w:cstheme="minorHAnsi"/>
        </w:rPr>
        <w:lastRenderedPageBreak/>
        <w:t>Disposal of all sealed sources is by return to the Radiation Safety Officer.</w:t>
      </w:r>
    </w:p>
    <w:p w14:paraId="3AE26F20" w14:textId="77777777" w:rsidR="00F50A75" w:rsidRPr="0053384C" w:rsidRDefault="00F50A75" w:rsidP="00F50A75">
      <w:pPr>
        <w:pStyle w:val="ListParagraph"/>
        <w:numPr>
          <w:ilvl w:val="0"/>
          <w:numId w:val="17"/>
        </w:numPr>
        <w:spacing w:after="0" w:line="264" w:lineRule="auto"/>
        <w:rPr>
          <w:rFonts w:cstheme="minorHAnsi"/>
        </w:rPr>
      </w:pPr>
      <w:r w:rsidRPr="0053384C">
        <w:rPr>
          <w:rFonts w:cstheme="minorHAnsi"/>
        </w:rPr>
        <w:t>Certain instruments and manufactured articles contain sealed radioactive sources such as gas chromatographs and liquid scintillation counters. Contact Radiation Safety for specific instructions regarding disposal of sealed sources or surplus equipment that contains radioactive material.</w:t>
      </w:r>
    </w:p>
    <w:p w14:paraId="1BCDF82B"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Lead containers</w:t>
      </w:r>
    </w:p>
    <w:p w14:paraId="47B63F6B" w14:textId="77777777" w:rsidR="00F50A75" w:rsidRPr="0053384C" w:rsidRDefault="00F50A75" w:rsidP="00F50A75">
      <w:pPr>
        <w:shd w:val="clear" w:color="auto" w:fill="FFFFFF"/>
        <w:spacing w:before="100" w:beforeAutospacing="1" w:after="120" w:line="240" w:lineRule="auto"/>
        <w:rPr>
          <w:rFonts w:cstheme="minorHAnsi"/>
        </w:rPr>
      </w:pPr>
      <w:r w:rsidRPr="0053384C">
        <w:rPr>
          <w:rFonts w:cstheme="minorHAnsi"/>
        </w:rPr>
        <w:t xml:space="preserve">Lead pigs are shielded containers used for transport and storage of source vials. Pigs </w:t>
      </w:r>
      <w:proofErr w:type="gramStart"/>
      <w:r w:rsidRPr="0053384C">
        <w:rPr>
          <w:rFonts w:cstheme="minorHAnsi"/>
        </w:rPr>
        <w:t>are usually constructed</w:t>
      </w:r>
      <w:proofErr w:type="gramEnd"/>
      <w:r w:rsidRPr="0053384C">
        <w:rPr>
          <w:rFonts w:cstheme="minorHAnsi"/>
        </w:rPr>
        <w:t xml:space="preserve"> of lead, plastic, or a combination of the two.</w:t>
      </w:r>
    </w:p>
    <w:p w14:paraId="35ABD5BF"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 xml:space="preserve">Lead shielding, including lead pigs, </w:t>
      </w:r>
      <w:proofErr w:type="gramStart"/>
      <w:r w:rsidRPr="0053384C">
        <w:rPr>
          <w:rFonts w:cstheme="minorHAnsi"/>
        </w:rPr>
        <w:t>must be collected</w:t>
      </w:r>
      <w:proofErr w:type="gramEnd"/>
      <w:r w:rsidRPr="0053384C">
        <w:rPr>
          <w:rFonts w:cstheme="minorHAnsi"/>
        </w:rPr>
        <w:t xml:space="preserve"> by HSE for disposal. Lead is toxic, wear disposable gloves when handling exposed lead.</w:t>
      </w:r>
    </w:p>
    <w:p w14:paraId="1C33CD1E"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Survey lead for contamination before requesting a pickup.</w:t>
      </w:r>
    </w:p>
    <w:p w14:paraId="0A50AB61"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Collect in a box.</w:t>
      </w:r>
    </w:p>
    <w:p w14:paraId="53CB538C" w14:textId="77777777" w:rsidR="00F50A75" w:rsidRPr="0053384C" w:rsidRDefault="00F50A75" w:rsidP="00F50A75">
      <w:pPr>
        <w:numPr>
          <w:ilvl w:val="0"/>
          <w:numId w:val="16"/>
        </w:numPr>
        <w:shd w:val="clear" w:color="auto" w:fill="FFFFFF"/>
        <w:spacing w:before="100" w:beforeAutospacing="1" w:after="0" w:line="240" w:lineRule="auto"/>
        <w:rPr>
          <w:rFonts w:cstheme="minorHAnsi"/>
        </w:rPr>
      </w:pPr>
      <w:r w:rsidRPr="0053384C">
        <w:rPr>
          <w:rFonts w:cstheme="minorHAnsi"/>
        </w:rPr>
        <w:t>A Radioactive Waste Tag is not required.</w:t>
      </w:r>
    </w:p>
    <w:p w14:paraId="3A50FB40" w14:textId="77777777" w:rsidR="00F50A75" w:rsidRDefault="00F50A75" w:rsidP="00F50A75">
      <w:pPr>
        <w:spacing w:after="80"/>
        <w:jc w:val="both"/>
        <w:rPr>
          <w:rFonts w:ascii="Helvetica" w:hAnsi="Helvetica" w:cs="Helvetica"/>
          <w:color w:val="000000"/>
        </w:rPr>
      </w:pPr>
    </w:p>
    <w:p w14:paraId="4FC39479"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Shipping Boxes</w:t>
      </w:r>
    </w:p>
    <w:p w14:paraId="1D23D813"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Cardboard or other outer boxes used for the shipment of radioactive materials do not normally become contaminated. If the swipe test of the inner shipping containers (used to contain the radioactive materials), as received, is non-contaminated, it can be assumed that the outer shipping box is also non-contaminated.</w:t>
      </w:r>
    </w:p>
    <w:p w14:paraId="03251CE2"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 xml:space="preserve">Any radioactive warning labels on the exterior of a non-contaminated shipping box </w:t>
      </w:r>
      <w:proofErr w:type="gramStart"/>
      <w:r w:rsidRPr="0053384C">
        <w:rPr>
          <w:rFonts w:cstheme="minorHAnsi"/>
        </w:rPr>
        <w:t>must be removed or defaced in a way that eliminates any reference to radioactive material</w:t>
      </w:r>
      <w:proofErr w:type="gramEnd"/>
      <w:r w:rsidRPr="0053384C">
        <w:rPr>
          <w:rFonts w:cstheme="minorHAnsi"/>
        </w:rPr>
        <w:t>. The shipping box may be crushed or flattened and may be placed with non-radioactive waste for routine disposal or recycling. Interior packaging material designed to minimize impact damage (e.g., foam chips, sponge rubber, etc.) may be recycled or placed with the regular non-radioactive waste for disposal.</w:t>
      </w:r>
    </w:p>
    <w:p w14:paraId="41D1C49F" w14:textId="77777777" w:rsidR="00F50A75" w:rsidRPr="0053384C" w:rsidRDefault="00F50A75" w:rsidP="00F50A75">
      <w:pPr>
        <w:numPr>
          <w:ilvl w:val="0"/>
          <w:numId w:val="16"/>
        </w:numPr>
        <w:shd w:val="clear" w:color="auto" w:fill="FFFFFF"/>
        <w:spacing w:before="100" w:beforeAutospacing="1" w:after="120" w:line="240" w:lineRule="auto"/>
        <w:rPr>
          <w:rFonts w:cstheme="minorHAnsi"/>
        </w:rPr>
      </w:pPr>
      <w:r w:rsidRPr="0053384C">
        <w:rPr>
          <w:rFonts w:cstheme="minorHAnsi"/>
        </w:rPr>
        <w:t xml:space="preserve">If a shipping box </w:t>
      </w:r>
      <w:proofErr w:type="gramStart"/>
      <w:r w:rsidRPr="0053384C">
        <w:rPr>
          <w:rFonts w:cstheme="minorHAnsi"/>
        </w:rPr>
        <w:t>has become contaminated</w:t>
      </w:r>
      <w:proofErr w:type="gramEnd"/>
      <w:r w:rsidRPr="0053384C">
        <w:rPr>
          <w:rFonts w:cstheme="minorHAnsi"/>
        </w:rPr>
        <w:t xml:space="preserve"> with radioactive material, it must be treated as radioactive waste.</w:t>
      </w:r>
    </w:p>
    <w:p w14:paraId="2770DC49" w14:textId="77777777" w:rsidR="00F50A75" w:rsidRDefault="00F50A75" w:rsidP="00F50A75">
      <w:pPr>
        <w:spacing w:after="80"/>
        <w:jc w:val="both"/>
        <w:rPr>
          <w:rFonts w:ascii="Helvetica" w:hAnsi="Helvetica" w:cs="Helvetica"/>
          <w:color w:val="000000"/>
        </w:rPr>
      </w:pPr>
    </w:p>
    <w:p w14:paraId="2FBFA2CE"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How to check for contamination?</w:t>
      </w:r>
    </w:p>
    <w:p w14:paraId="65D57AD9" w14:textId="77777777" w:rsidR="00F50A75" w:rsidRPr="0053384C" w:rsidRDefault="00F50A75" w:rsidP="00F50A75">
      <w:pPr>
        <w:pStyle w:val="ListParagraph"/>
        <w:numPr>
          <w:ilvl w:val="0"/>
          <w:numId w:val="19"/>
        </w:numPr>
        <w:spacing w:after="0" w:line="264" w:lineRule="auto"/>
        <w:ind w:left="720"/>
        <w:rPr>
          <w:rFonts w:cstheme="minorHAnsi"/>
        </w:rPr>
      </w:pPr>
      <w:r w:rsidRPr="0053384C">
        <w:rPr>
          <w:rFonts w:cstheme="minorHAnsi"/>
        </w:rPr>
        <w:t xml:space="preserve">Perform a wipe test of the entire surface of the external container. </w:t>
      </w:r>
    </w:p>
    <w:p w14:paraId="49D6B1A5" w14:textId="77777777" w:rsidR="00F50A75" w:rsidRPr="0053384C" w:rsidRDefault="00F50A75" w:rsidP="00F50A75">
      <w:pPr>
        <w:pStyle w:val="ListParagraph"/>
        <w:numPr>
          <w:ilvl w:val="0"/>
          <w:numId w:val="19"/>
        </w:numPr>
        <w:spacing w:after="0" w:line="264" w:lineRule="auto"/>
        <w:ind w:left="720"/>
        <w:rPr>
          <w:rFonts w:cstheme="minorHAnsi"/>
        </w:rPr>
      </w:pPr>
      <w:r w:rsidRPr="0053384C">
        <w:rPr>
          <w:rFonts w:cstheme="minorHAnsi"/>
        </w:rPr>
        <w:t>Count the wipe in a scintillation counter or gamma counter.</w:t>
      </w:r>
    </w:p>
    <w:p w14:paraId="4C69E679" w14:textId="77777777" w:rsidR="00F50A75" w:rsidRPr="0053384C" w:rsidRDefault="00F50A75" w:rsidP="00F50A75">
      <w:pPr>
        <w:pStyle w:val="ListParagraph"/>
        <w:numPr>
          <w:ilvl w:val="0"/>
          <w:numId w:val="19"/>
        </w:numPr>
        <w:spacing w:after="0" w:line="264" w:lineRule="auto"/>
        <w:ind w:left="720"/>
        <w:rPr>
          <w:rFonts w:cstheme="minorHAnsi"/>
        </w:rPr>
      </w:pPr>
      <w:r w:rsidRPr="0053384C">
        <w:rPr>
          <w:rFonts w:cstheme="minorHAnsi"/>
        </w:rPr>
        <w:t>A result &gt; 240 dpm/cm</w:t>
      </w:r>
      <w:r w:rsidRPr="0053384C">
        <w:rPr>
          <w:rFonts w:cstheme="minorHAnsi"/>
          <w:vertAlign w:val="superscript"/>
        </w:rPr>
        <w:t>2</w:t>
      </w:r>
      <w:r w:rsidRPr="0053384C">
        <w:rPr>
          <w:rFonts w:cstheme="minorHAnsi"/>
        </w:rPr>
        <w:t xml:space="preserve"> means you need to decontaminate, re-wipe and count.</w:t>
      </w:r>
    </w:p>
    <w:p w14:paraId="15BBA081" w14:textId="77777777" w:rsidR="00F50A75" w:rsidRPr="0053384C" w:rsidRDefault="00F50A75" w:rsidP="00F50A75">
      <w:pPr>
        <w:pStyle w:val="ListParagraph"/>
        <w:numPr>
          <w:ilvl w:val="0"/>
          <w:numId w:val="19"/>
        </w:numPr>
        <w:spacing w:after="0" w:line="264" w:lineRule="auto"/>
        <w:ind w:left="720"/>
        <w:rPr>
          <w:rFonts w:cstheme="minorHAnsi"/>
        </w:rPr>
      </w:pPr>
      <w:r w:rsidRPr="0053384C">
        <w:rPr>
          <w:rFonts w:cstheme="minorHAnsi"/>
        </w:rPr>
        <w:t>A result &lt; 240 dpm/cm</w:t>
      </w:r>
      <w:r w:rsidRPr="0053384C">
        <w:rPr>
          <w:rFonts w:cstheme="minorHAnsi"/>
          <w:vertAlign w:val="superscript"/>
        </w:rPr>
        <w:t>2</w:t>
      </w:r>
      <w:r w:rsidRPr="0053384C">
        <w:rPr>
          <w:rFonts w:cstheme="minorHAnsi"/>
        </w:rPr>
        <w:t xml:space="preserve"> indicates no contamination and you can enter “Pass” or “</w:t>
      </w:r>
      <w:r w:rsidRPr="0053384C">
        <w:rPr>
          <w:rFonts w:cstheme="minorHAnsi"/>
        </w:rPr>
        <w:sym w:font="Wingdings" w:char="F0FC"/>
      </w:r>
      <w:r w:rsidRPr="0053384C">
        <w:rPr>
          <w:rFonts w:cstheme="minorHAnsi"/>
        </w:rPr>
        <w:t xml:space="preserve"> ” on the radioactive waste tag.</w:t>
      </w:r>
    </w:p>
    <w:p w14:paraId="5A092198" w14:textId="77777777" w:rsidR="00F50A75" w:rsidRPr="00D7461C" w:rsidRDefault="00F50A75" w:rsidP="00F50A75"/>
    <w:p w14:paraId="2B5AAEEB"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lastRenderedPageBreak/>
        <w:t>Preparing Waste for Collection by HSE</w:t>
      </w:r>
    </w:p>
    <w:p w14:paraId="50F53A06" w14:textId="77777777" w:rsidR="00F50A75" w:rsidRPr="0053384C" w:rsidRDefault="00F50A75" w:rsidP="00F50A75">
      <w:pPr>
        <w:pStyle w:val="ListParagraph"/>
        <w:numPr>
          <w:ilvl w:val="1"/>
          <w:numId w:val="21"/>
        </w:numPr>
        <w:spacing w:after="80" w:line="264" w:lineRule="auto"/>
        <w:ind w:left="720"/>
        <w:jc w:val="both"/>
        <w:rPr>
          <w:rFonts w:cstheme="minorHAnsi"/>
        </w:rPr>
      </w:pPr>
      <w:r w:rsidRPr="0053384C">
        <w:rPr>
          <w:rFonts w:cstheme="minorHAnsi"/>
        </w:rPr>
        <w:t>Exterior surfaces of each container must be surveyed and free of removable contamination (i.e., less than 240 dpm per cm</w:t>
      </w:r>
      <w:r w:rsidRPr="0053384C">
        <w:rPr>
          <w:rFonts w:cstheme="minorHAnsi"/>
          <w:vertAlign w:val="superscript"/>
        </w:rPr>
        <w:t>2</w:t>
      </w:r>
      <w:r w:rsidRPr="0053384C">
        <w:rPr>
          <w:rFonts w:cstheme="minorHAnsi"/>
        </w:rPr>
        <w:t xml:space="preserve"> or twice background level). The results </w:t>
      </w:r>
      <w:proofErr w:type="gramStart"/>
      <w:r w:rsidRPr="0053384C">
        <w:rPr>
          <w:rFonts w:cstheme="minorHAnsi"/>
        </w:rPr>
        <w:t>must be added</w:t>
      </w:r>
      <w:proofErr w:type="gramEnd"/>
      <w:r w:rsidRPr="0053384C">
        <w:rPr>
          <w:rFonts w:cstheme="minorHAnsi"/>
        </w:rPr>
        <w:t xml:space="preserve"> to the </w:t>
      </w:r>
      <w:r w:rsidRPr="0053384C">
        <w:rPr>
          <w:rFonts w:cstheme="minorHAnsi"/>
          <w:i/>
          <w:iCs/>
        </w:rPr>
        <w:t>Radioactive Waste Tag</w:t>
      </w:r>
      <w:r w:rsidRPr="0053384C">
        <w:rPr>
          <w:rFonts w:cstheme="minorHAnsi"/>
        </w:rPr>
        <w:t>. Remove any contamination prior to transfer.</w:t>
      </w:r>
    </w:p>
    <w:p w14:paraId="6ABFCB0C" w14:textId="77777777" w:rsidR="00F50A75" w:rsidRPr="0053384C" w:rsidRDefault="00F50A75" w:rsidP="00F50A75">
      <w:pPr>
        <w:pStyle w:val="ListParagraph"/>
        <w:numPr>
          <w:ilvl w:val="1"/>
          <w:numId w:val="21"/>
        </w:numPr>
        <w:spacing w:after="80" w:line="264" w:lineRule="auto"/>
        <w:ind w:left="720"/>
        <w:contextualSpacing w:val="0"/>
        <w:jc w:val="both"/>
        <w:rPr>
          <w:rFonts w:cstheme="minorHAnsi"/>
        </w:rPr>
      </w:pPr>
      <w:r w:rsidRPr="0053384C">
        <w:rPr>
          <w:rFonts w:cstheme="minorHAnsi"/>
        </w:rPr>
        <w:t>Ensure that the external surface of the carboy/bottle is free of any hazardous biological or chemical agents.</w:t>
      </w:r>
    </w:p>
    <w:p w14:paraId="5ADD8784" w14:textId="77777777" w:rsidR="00F50A75" w:rsidRPr="0053384C" w:rsidRDefault="00F50A75" w:rsidP="00F50A75">
      <w:pPr>
        <w:pStyle w:val="ListParagraph"/>
        <w:numPr>
          <w:ilvl w:val="1"/>
          <w:numId w:val="21"/>
        </w:numPr>
        <w:spacing w:after="80" w:line="264" w:lineRule="auto"/>
        <w:ind w:left="720"/>
        <w:contextualSpacing w:val="0"/>
        <w:jc w:val="both"/>
        <w:rPr>
          <w:rFonts w:cstheme="minorHAnsi"/>
        </w:rPr>
      </w:pPr>
      <w:r w:rsidRPr="0053384C">
        <w:rPr>
          <w:rFonts w:cstheme="minorHAnsi"/>
        </w:rPr>
        <w:t xml:space="preserve">Attach a copy of the </w:t>
      </w:r>
      <w:r w:rsidRPr="0053384C">
        <w:rPr>
          <w:rFonts w:cstheme="minorHAnsi"/>
          <w:i/>
          <w:iCs/>
        </w:rPr>
        <w:t>Radioactive Waste Accumulation Log</w:t>
      </w:r>
      <w:r w:rsidRPr="0053384C">
        <w:rPr>
          <w:rFonts w:cstheme="minorHAnsi"/>
        </w:rPr>
        <w:t>, associated with the waste container to the container (e.g., use tape); and the original must be given to the RSO when the waste is picked up.</w:t>
      </w:r>
    </w:p>
    <w:p w14:paraId="7FA4ABF7" w14:textId="77777777" w:rsidR="00F50A75" w:rsidRPr="0053384C" w:rsidRDefault="00F50A75" w:rsidP="00F50A75">
      <w:pPr>
        <w:pStyle w:val="ListParagraph"/>
        <w:numPr>
          <w:ilvl w:val="1"/>
          <w:numId w:val="21"/>
        </w:numPr>
        <w:spacing w:after="80" w:line="264" w:lineRule="auto"/>
        <w:ind w:left="720"/>
        <w:contextualSpacing w:val="0"/>
        <w:jc w:val="both"/>
        <w:rPr>
          <w:rFonts w:cstheme="minorHAnsi"/>
        </w:rPr>
      </w:pPr>
      <w:r w:rsidRPr="0053384C">
        <w:rPr>
          <w:rFonts w:cstheme="minorHAnsi"/>
        </w:rPr>
        <w:t>Complete and attach the Radioactive Waste Tag to the container. For bottles - attach tags with string NOT tape! Tape dries out and the tags fall off during storage.</w:t>
      </w:r>
    </w:p>
    <w:p w14:paraId="6B661AD7" w14:textId="77777777" w:rsidR="00F50A75" w:rsidRPr="0053384C" w:rsidRDefault="00F50A75" w:rsidP="00F50A75">
      <w:pPr>
        <w:pStyle w:val="ListParagraph"/>
        <w:numPr>
          <w:ilvl w:val="1"/>
          <w:numId w:val="21"/>
        </w:numPr>
        <w:spacing w:after="80" w:line="264" w:lineRule="auto"/>
        <w:ind w:left="720"/>
        <w:contextualSpacing w:val="0"/>
        <w:jc w:val="both"/>
        <w:rPr>
          <w:rFonts w:cstheme="minorHAnsi"/>
        </w:rPr>
      </w:pPr>
      <w:r w:rsidRPr="0053384C">
        <w:rPr>
          <w:rFonts w:cstheme="minorHAnsi"/>
        </w:rPr>
        <w:t>Store the ready-for-pickup waste in the designated radioactive waste storage area.</w:t>
      </w:r>
    </w:p>
    <w:p w14:paraId="47208A8A" w14:textId="77777777" w:rsidR="00F50A75" w:rsidRPr="0053384C" w:rsidRDefault="00F50A75" w:rsidP="00F50A75">
      <w:pPr>
        <w:pStyle w:val="ListParagraph"/>
        <w:numPr>
          <w:ilvl w:val="1"/>
          <w:numId w:val="21"/>
        </w:numPr>
        <w:spacing w:after="80" w:line="264" w:lineRule="auto"/>
        <w:ind w:left="720"/>
        <w:contextualSpacing w:val="0"/>
        <w:jc w:val="both"/>
        <w:rPr>
          <w:rFonts w:cstheme="minorHAnsi"/>
          <w:i/>
          <w:iCs/>
        </w:rPr>
      </w:pPr>
      <w:r w:rsidRPr="0053384C">
        <w:rPr>
          <w:rFonts w:cstheme="minorHAnsi"/>
          <w:i/>
          <w:iCs/>
        </w:rPr>
        <w:t>HSE may have to refuse waste that has not been prepared properly.</w:t>
      </w:r>
    </w:p>
    <w:p w14:paraId="466FA148" w14:textId="77777777" w:rsidR="00F50A75" w:rsidRPr="00C55477" w:rsidRDefault="00F50A75" w:rsidP="00F50A75">
      <w:pPr>
        <w:pStyle w:val="ListParagraph"/>
        <w:spacing w:after="80"/>
        <w:contextualSpacing w:val="0"/>
        <w:jc w:val="both"/>
        <w:rPr>
          <w:rFonts w:asciiTheme="majorBidi" w:hAnsiTheme="majorBidi" w:cstheme="majorBidi"/>
          <w:i/>
          <w:iCs/>
          <w:sz w:val="24"/>
          <w:szCs w:val="24"/>
        </w:rPr>
      </w:pPr>
    </w:p>
    <w:p w14:paraId="438B1621"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bookmarkStart w:id="1" w:name="_Hlk158015829"/>
      <w:r w:rsidRPr="00F50A75">
        <w:rPr>
          <w:rFonts w:asciiTheme="minorHAnsi" w:hAnsiTheme="minorHAnsi" w:cstheme="minorHAnsi"/>
          <w:b/>
          <w:bCs/>
          <w:color w:val="44546A" w:themeColor="text2"/>
          <w:sz w:val="22"/>
          <w:szCs w:val="22"/>
        </w:rPr>
        <w:t xml:space="preserve">How to request a Waste Pick-up? </w:t>
      </w:r>
    </w:p>
    <w:bookmarkEnd w:id="1"/>
    <w:p w14:paraId="49DCDB0F" w14:textId="77777777" w:rsidR="00F50A75" w:rsidRPr="0053384C" w:rsidRDefault="00F50A75" w:rsidP="00F50A75">
      <w:pPr>
        <w:pStyle w:val="ListParagraph"/>
        <w:numPr>
          <w:ilvl w:val="0"/>
          <w:numId w:val="22"/>
        </w:numPr>
        <w:spacing w:after="0" w:line="360" w:lineRule="auto"/>
        <w:jc w:val="both"/>
        <w:rPr>
          <w:rFonts w:cstheme="minorHAnsi"/>
          <w:color w:val="000000" w:themeColor="text1"/>
        </w:rPr>
      </w:pPr>
      <w:r w:rsidRPr="0053384C">
        <w:rPr>
          <w:rFonts w:cstheme="minorHAnsi"/>
          <w:color w:val="000000" w:themeColor="text1"/>
        </w:rPr>
        <w:t xml:space="preserve">Radioactive waste pickup requests </w:t>
      </w:r>
      <w:proofErr w:type="gramStart"/>
      <w:r w:rsidRPr="0053384C">
        <w:rPr>
          <w:rFonts w:cstheme="minorHAnsi"/>
          <w:color w:val="000000" w:themeColor="text1"/>
        </w:rPr>
        <w:t>must be submitted</w:t>
      </w:r>
      <w:proofErr w:type="gramEnd"/>
      <w:r w:rsidRPr="0053384C">
        <w:rPr>
          <w:rFonts w:cstheme="minorHAnsi"/>
          <w:color w:val="000000" w:themeColor="text1"/>
        </w:rPr>
        <w:t xml:space="preserve"> to the RSO through HSE SALUTE general request via</w:t>
      </w:r>
      <w:r w:rsidRPr="0053384C">
        <w:rPr>
          <w:rFonts w:cstheme="minorHAnsi"/>
          <w:color w:val="000000"/>
        </w:rPr>
        <w:t xml:space="preserve"> </w:t>
      </w:r>
      <w:r w:rsidRPr="0053384C">
        <w:rPr>
          <w:rFonts w:cstheme="minorHAnsi"/>
          <w:i/>
          <w:iCs/>
          <w:color w:val="0000FF"/>
          <w:u w:val="single"/>
        </w:rPr>
        <w:t>Salute Community Portal (salutesafety.com</w:t>
      </w:r>
      <w:r w:rsidRPr="0053384C">
        <w:rPr>
          <w:rFonts w:cstheme="minorHAnsi"/>
          <w:i/>
          <w:iCs/>
          <w:color w:val="0000FF"/>
        </w:rPr>
        <w:t>).</w:t>
      </w:r>
      <w:r w:rsidRPr="0053384C">
        <w:rPr>
          <w:rFonts w:cstheme="minorHAnsi"/>
          <w:color w:val="0000FF"/>
        </w:rPr>
        <w:t xml:space="preserve"> </w:t>
      </w:r>
      <w:r w:rsidRPr="0053384C">
        <w:rPr>
          <w:rFonts w:cstheme="minorHAnsi"/>
          <w:color w:val="000000" w:themeColor="text1"/>
        </w:rPr>
        <w:t>Please attach the signed radioactive waste pickup form with your request.</w:t>
      </w:r>
    </w:p>
    <w:p w14:paraId="38CCBDF1" w14:textId="77777777" w:rsidR="00F50A75" w:rsidRPr="0053384C" w:rsidRDefault="00F50A75" w:rsidP="00F50A75">
      <w:pPr>
        <w:pStyle w:val="ListParagraph"/>
        <w:numPr>
          <w:ilvl w:val="0"/>
          <w:numId w:val="22"/>
        </w:numPr>
        <w:spacing w:after="0" w:line="360" w:lineRule="auto"/>
        <w:jc w:val="both"/>
        <w:rPr>
          <w:rFonts w:cstheme="minorHAnsi"/>
          <w:color w:val="ED7D31" w:themeColor="accent2"/>
        </w:rPr>
      </w:pPr>
      <w:r w:rsidRPr="0053384C">
        <w:rPr>
          <w:rFonts w:cstheme="minorHAnsi"/>
          <w:color w:val="000000" w:themeColor="text1"/>
        </w:rPr>
        <w:t>Lo</w:t>
      </w:r>
      <w:r w:rsidRPr="0053384C">
        <w:rPr>
          <w:rFonts w:cstheme="minorHAnsi"/>
        </w:rPr>
        <w:t xml:space="preserve">g-on to SALUTE community portal and select </w:t>
      </w:r>
      <w:r w:rsidRPr="0053384C">
        <w:rPr>
          <w:rFonts w:cstheme="minorHAnsi"/>
          <w:color w:val="ED7D31" w:themeColor="accent2"/>
        </w:rPr>
        <w:t>request/report</w:t>
      </w:r>
      <w:r w:rsidRPr="0053384C">
        <w:rPr>
          <w:rFonts w:cstheme="minorHAnsi"/>
          <w:b/>
          <w:bCs/>
          <w:color w:val="000000" w:themeColor="text1"/>
        </w:rPr>
        <w:t>;</w:t>
      </w:r>
    </w:p>
    <w:p w14:paraId="219FAB2F"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Click on </w:t>
      </w:r>
      <w:r w:rsidRPr="0053384C">
        <w:rPr>
          <w:rFonts w:cstheme="minorHAnsi"/>
          <w:color w:val="ED7D31" w:themeColor="accent2"/>
        </w:rPr>
        <w:t xml:space="preserve">new request/report </w:t>
      </w:r>
      <w:r w:rsidRPr="0053384C">
        <w:rPr>
          <w:rFonts w:cstheme="minorHAnsi"/>
        </w:rPr>
        <w:t xml:space="preserve">tab and </w:t>
      </w:r>
      <w:r w:rsidRPr="0053384C">
        <w:rPr>
          <w:rFonts w:cstheme="minorHAnsi"/>
          <w:b/>
          <w:bCs/>
          <w:i/>
          <w:iCs/>
        </w:rPr>
        <w:t xml:space="preserve">select </w:t>
      </w:r>
      <w:r w:rsidRPr="0053384C">
        <w:rPr>
          <w:rFonts w:cstheme="minorHAnsi"/>
          <w:i/>
          <w:iCs/>
          <w:color w:val="ED7D31" w:themeColor="accent2"/>
        </w:rPr>
        <w:t>General Request</w:t>
      </w:r>
      <w:r w:rsidRPr="0053384C">
        <w:rPr>
          <w:rFonts w:cstheme="minorHAnsi"/>
          <w:b/>
          <w:bCs/>
          <w:i/>
          <w:iCs/>
          <w:color w:val="000000" w:themeColor="text1"/>
        </w:rPr>
        <w:t>;</w:t>
      </w:r>
    </w:p>
    <w:p w14:paraId="0576DB62"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Enter the required requester and location details;</w:t>
      </w:r>
    </w:p>
    <w:p w14:paraId="3BCADFA5"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Under </w:t>
      </w:r>
      <w:r w:rsidRPr="0053384C">
        <w:rPr>
          <w:rFonts w:cstheme="minorHAnsi"/>
          <w:color w:val="ED7D31" w:themeColor="accent2"/>
        </w:rPr>
        <w:t>Also Notified</w:t>
      </w:r>
      <w:r w:rsidRPr="0053384C">
        <w:rPr>
          <w:rFonts w:cstheme="minorHAnsi"/>
        </w:rPr>
        <w:t xml:space="preserve"> field, select the name of the RSO (Mohammad Bahmaid).</w:t>
      </w:r>
    </w:p>
    <w:p w14:paraId="70F29AC0"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Under </w:t>
      </w:r>
      <w:r w:rsidRPr="0053384C">
        <w:rPr>
          <w:rFonts w:cstheme="minorHAnsi"/>
          <w:color w:val="ED7D31" w:themeColor="accent2"/>
        </w:rPr>
        <w:t>Describe your Request field</w:t>
      </w:r>
      <w:r w:rsidRPr="0053384C">
        <w:rPr>
          <w:rFonts w:cstheme="minorHAnsi"/>
        </w:rPr>
        <w:t>, enter “Radioactive</w:t>
      </w:r>
      <w:r w:rsidRPr="0053384C">
        <w:rPr>
          <w:rFonts w:cstheme="minorHAnsi"/>
          <w:b/>
          <w:bCs/>
          <w:color w:val="000000" w:themeColor="text1"/>
        </w:rPr>
        <w:t xml:space="preserve"> waste pick-up request</w:t>
      </w:r>
      <w:r w:rsidRPr="0053384C">
        <w:rPr>
          <w:rFonts w:cstheme="minorHAnsi"/>
        </w:rPr>
        <w:t>”.</w:t>
      </w:r>
    </w:p>
    <w:p w14:paraId="2627A17A"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Upload </w:t>
      </w:r>
      <w:r w:rsidRPr="0053384C">
        <w:rPr>
          <w:rFonts w:cstheme="minorHAnsi"/>
          <w:color w:val="ED7D31" w:themeColor="accent2"/>
        </w:rPr>
        <w:t xml:space="preserve">the </w:t>
      </w:r>
      <w:proofErr w:type="gramStart"/>
      <w:r w:rsidRPr="0053384C">
        <w:rPr>
          <w:rFonts w:cstheme="minorHAnsi"/>
          <w:color w:val="ED7D31" w:themeColor="accent2"/>
        </w:rPr>
        <w:t>radiation waste pick-up form</w:t>
      </w:r>
      <w:proofErr w:type="gramEnd"/>
      <w:r w:rsidRPr="0053384C">
        <w:rPr>
          <w:rFonts w:cstheme="minorHAnsi"/>
          <w:color w:val="ED7D31" w:themeColor="accent2"/>
        </w:rPr>
        <w:t xml:space="preserve"> </w:t>
      </w:r>
      <w:r w:rsidRPr="0053384C">
        <w:rPr>
          <w:rFonts w:cstheme="minorHAnsi"/>
        </w:rPr>
        <w:t>as an attachment.</w:t>
      </w:r>
    </w:p>
    <w:p w14:paraId="596A842F"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Click </w:t>
      </w:r>
      <w:r w:rsidRPr="0053384C">
        <w:rPr>
          <w:rFonts w:cstheme="minorHAnsi"/>
          <w:b/>
          <w:bCs/>
          <w:i/>
          <w:iCs/>
        </w:rPr>
        <w:t>Submit</w:t>
      </w:r>
      <w:r w:rsidRPr="0053384C">
        <w:rPr>
          <w:rFonts w:cstheme="minorHAnsi"/>
        </w:rPr>
        <w:t xml:space="preserve"> Request, this should send an email to the RSO requesting a waste pick-up.</w:t>
      </w:r>
    </w:p>
    <w:p w14:paraId="665DE81F" w14:textId="77777777" w:rsidR="00F50A75" w:rsidRPr="0053384C" w:rsidRDefault="00F50A75" w:rsidP="00F50A75">
      <w:pPr>
        <w:pStyle w:val="ListParagraph"/>
        <w:numPr>
          <w:ilvl w:val="0"/>
          <w:numId w:val="22"/>
        </w:numPr>
        <w:spacing w:after="0" w:line="360" w:lineRule="auto"/>
        <w:jc w:val="both"/>
        <w:rPr>
          <w:rFonts w:cstheme="minorHAnsi"/>
        </w:rPr>
      </w:pPr>
      <w:r w:rsidRPr="0053384C">
        <w:rPr>
          <w:rFonts w:cstheme="minorHAnsi"/>
        </w:rPr>
        <w:t xml:space="preserve">The RSO will schedule a pick-up of the radioactive waste with </w:t>
      </w:r>
      <w:r w:rsidRPr="0053384C">
        <w:rPr>
          <w:rFonts w:cstheme="minorHAnsi"/>
          <w:i/>
          <w:iCs/>
        </w:rPr>
        <w:t>the Site Services Team</w:t>
      </w:r>
      <w:r w:rsidRPr="0053384C">
        <w:rPr>
          <w:rFonts w:cstheme="minorHAnsi"/>
        </w:rPr>
        <w:t xml:space="preserve"> and notify the lab about the date and time of waste collection.</w:t>
      </w:r>
    </w:p>
    <w:p w14:paraId="3B9EE06D" w14:textId="77777777" w:rsidR="00F50A75" w:rsidRDefault="00F50A75" w:rsidP="00F50A75">
      <w:pPr>
        <w:rPr>
          <w:color w:val="0070C0"/>
        </w:rPr>
      </w:pPr>
    </w:p>
    <w:p w14:paraId="59149667" w14:textId="77777777" w:rsidR="00F50A75" w:rsidRPr="00F50A75" w:rsidRDefault="00F50A75" w:rsidP="00F50A75">
      <w:pPr>
        <w:pStyle w:val="Heading1"/>
        <w:keepLines/>
        <w:numPr>
          <w:ilvl w:val="0"/>
          <w:numId w:val="9"/>
        </w:numPr>
        <w:spacing w:before="240" w:after="120" w:line="264" w:lineRule="auto"/>
        <w:rPr>
          <w:rFonts w:asciiTheme="minorHAnsi" w:hAnsiTheme="minorHAnsi" w:cstheme="minorHAnsi"/>
          <w:b/>
          <w:bCs/>
          <w:color w:val="44546A" w:themeColor="text2"/>
          <w:sz w:val="22"/>
          <w:szCs w:val="22"/>
        </w:rPr>
      </w:pPr>
      <w:r w:rsidRPr="00F50A75">
        <w:rPr>
          <w:rFonts w:asciiTheme="minorHAnsi" w:hAnsiTheme="minorHAnsi" w:cstheme="minorHAnsi"/>
          <w:b/>
          <w:bCs/>
          <w:color w:val="44546A" w:themeColor="text2"/>
          <w:sz w:val="22"/>
          <w:szCs w:val="22"/>
        </w:rPr>
        <w:t>Further information</w:t>
      </w:r>
    </w:p>
    <w:p w14:paraId="578394E1" w14:textId="47CD8944" w:rsidR="00F17408" w:rsidRPr="00D72C9D" w:rsidRDefault="00F50A75" w:rsidP="00D72C9D">
      <w:pPr>
        <w:jc w:val="both"/>
        <w:rPr>
          <w:rFonts w:eastAsia="Calibri" w:cstheme="minorHAnsi"/>
          <w:b/>
          <w:bCs/>
          <w:smallCaps/>
          <w:u w:val="single"/>
        </w:rPr>
      </w:pPr>
      <w:r w:rsidRPr="0053384C">
        <w:rPr>
          <w:rFonts w:cstheme="minorHAnsi"/>
          <w:color w:val="000000" w:themeColor="text1"/>
        </w:rPr>
        <w:t xml:space="preserve">HSE picks up, stores, decays, processes, and disposes of the campus radioactive waste. HSE cannot pick-up radioactive waste that is not adequately packaged and labeled. If you have any questions regarding the packaging or labeling of radioactive waste, please contact the RSO or HSE at </w:t>
      </w:r>
      <w:r w:rsidR="00D72C9D">
        <w:rPr>
          <w:rFonts w:eastAsia="Times New Roman" w:cstheme="minorHAnsi"/>
          <w:bCs/>
          <w:i/>
          <w:iCs/>
          <w:color w:val="2E74B5" w:themeColor="accent1" w:themeShade="BF"/>
        </w:rPr>
        <w:t>hse@kaust.edu.sa</w:t>
      </w:r>
    </w:p>
    <w:p w14:paraId="578394E2" w14:textId="77777777" w:rsidR="004C3391" w:rsidRPr="001434A8" w:rsidRDefault="004C3391" w:rsidP="003E6AF8">
      <w:pPr>
        <w:jc w:val="center"/>
        <w:rPr>
          <w:rFonts w:cstheme="minorHAnsi"/>
          <w:b/>
          <w:iCs/>
          <w:smallCaps/>
        </w:rPr>
      </w:pPr>
    </w:p>
    <w:p w14:paraId="36641AB4" w14:textId="77777777" w:rsidR="00304755" w:rsidRPr="008B3371" w:rsidRDefault="00304755" w:rsidP="00304755">
      <w:pPr>
        <w:pStyle w:val="Title"/>
        <w:rPr>
          <w:b w:val="0"/>
        </w:rPr>
      </w:pPr>
      <w:r w:rsidRPr="006610E0">
        <w:t xml:space="preserve">Appendix 1 – </w:t>
      </w:r>
      <w:r>
        <w:t>Estimating the total activity in a liquid waste container</w:t>
      </w:r>
    </w:p>
    <w:p w14:paraId="396135B8" w14:textId="77777777" w:rsidR="00304755" w:rsidRDefault="00304755" w:rsidP="00304755">
      <w:pPr>
        <w:pStyle w:val="Heading1"/>
        <w:numPr>
          <w:ilvl w:val="0"/>
          <w:numId w:val="0"/>
        </w:numPr>
        <w:ind w:left="432" w:hanging="432"/>
        <w:rPr>
          <w:color w:val="833C0B" w:themeColor="accent2" w:themeShade="80"/>
          <w:bdr w:val="none" w:sz="0" w:space="0" w:color="auto" w:frame="1"/>
        </w:rPr>
      </w:pPr>
    </w:p>
    <w:p w14:paraId="6156B4E0" w14:textId="77777777" w:rsidR="00304755" w:rsidRPr="00304755" w:rsidRDefault="00304755" w:rsidP="00304755">
      <w:pPr>
        <w:pStyle w:val="Heading1"/>
        <w:numPr>
          <w:ilvl w:val="0"/>
          <w:numId w:val="0"/>
        </w:numPr>
        <w:ind w:left="432" w:hanging="432"/>
        <w:rPr>
          <w:rFonts w:asciiTheme="minorHAnsi" w:hAnsiTheme="minorHAnsi" w:cstheme="minorHAnsi"/>
          <w:b/>
          <w:bCs/>
          <w:color w:val="833C0B" w:themeColor="accent2" w:themeShade="80"/>
          <w:bdr w:val="none" w:sz="0" w:space="0" w:color="auto" w:frame="1"/>
        </w:rPr>
      </w:pPr>
      <w:r w:rsidRPr="00304755">
        <w:rPr>
          <w:rFonts w:asciiTheme="minorHAnsi" w:hAnsiTheme="minorHAnsi" w:cstheme="minorHAnsi"/>
          <w:b/>
          <w:bCs/>
          <w:color w:val="833C0B" w:themeColor="accent2" w:themeShade="80"/>
          <w:bdr w:val="none" w:sz="0" w:space="0" w:color="auto" w:frame="1"/>
        </w:rPr>
        <w:t>How to estimate the total activity in a liquid waste container? *</w:t>
      </w:r>
    </w:p>
    <w:p w14:paraId="5665D7D4" w14:textId="77777777" w:rsidR="00304755" w:rsidRPr="00A1406C" w:rsidRDefault="00304755" w:rsidP="00304755">
      <w:pPr>
        <w:pStyle w:val="ListParagraph"/>
        <w:numPr>
          <w:ilvl w:val="0"/>
          <w:numId w:val="46"/>
        </w:numPr>
        <w:spacing w:after="0" w:line="360" w:lineRule="auto"/>
        <w:rPr>
          <w:color w:val="000000" w:themeColor="text1"/>
        </w:rPr>
      </w:pPr>
      <w:r w:rsidRPr="00A1406C">
        <w:rPr>
          <w:rFonts w:asciiTheme="majorBidi" w:hAnsiTheme="majorBidi" w:cstheme="majorBidi"/>
          <w:color w:val="000000" w:themeColor="text1"/>
          <w:sz w:val="24"/>
          <w:szCs w:val="24"/>
        </w:rPr>
        <w:t>Take a one-milliliter sample from the waste container, transfer it to a scintillation vial and add enough scintillation fluid to fill the vial to at least half full</w:t>
      </w:r>
      <w:r w:rsidRPr="00A1406C">
        <w:rPr>
          <w:color w:val="000000" w:themeColor="text1"/>
        </w:rPr>
        <w:t xml:space="preserve"> (</w:t>
      </w:r>
      <w:r w:rsidRPr="00A1406C">
        <w:rPr>
          <w:rFonts w:ascii="Times New Roman" w:hAnsi="Times New Roman"/>
          <w:bCs/>
          <w:i/>
          <w:color w:val="000000"/>
          <w:spacing w:val="-3"/>
        </w:rPr>
        <w:t>use a 20m1 vial with 10ml of scintillation fluid.)</w:t>
      </w:r>
    </w:p>
    <w:p w14:paraId="1C15D3C8" w14:textId="77777777" w:rsidR="00304755" w:rsidRPr="00A1406C" w:rsidRDefault="00304755" w:rsidP="00304755">
      <w:pPr>
        <w:pStyle w:val="ListParagraph"/>
        <w:numPr>
          <w:ilvl w:val="0"/>
          <w:numId w:val="46"/>
        </w:numPr>
        <w:spacing w:after="0" w:line="360" w:lineRule="auto"/>
        <w:rPr>
          <w:rFonts w:asciiTheme="majorBidi" w:hAnsiTheme="majorBidi" w:cstheme="majorBidi"/>
          <w:color w:val="000000" w:themeColor="text1"/>
          <w:sz w:val="24"/>
          <w:szCs w:val="24"/>
        </w:rPr>
      </w:pPr>
      <w:r w:rsidRPr="00A1406C">
        <w:rPr>
          <w:rFonts w:asciiTheme="majorBidi" w:hAnsiTheme="majorBidi" w:cstheme="majorBidi"/>
          <w:color w:val="000000" w:themeColor="text1"/>
          <w:sz w:val="24"/>
          <w:szCs w:val="24"/>
        </w:rPr>
        <w:t>Count the vial on a liquid scintillation counter using appropriate channel and read in DPM or DPS.</w:t>
      </w:r>
    </w:p>
    <w:p w14:paraId="0C6A6B7D" w14:textId="77777777" w:rsidR="00304755" w:rsidRPr="00A1406C" w:rsidRDefault="00304755" w:rsidP="00304755">
      <w:pPr>
        <w:pStyle w:val="ListParagraph"/>
        <w:numPr>
          <w:ilvl w:val="0"/>
          <w:numId w:val="46"/>
        </w:numPr>
        <w:spacing w:after="0" w:line="360" w:lineRule="auto"/>
        <w:rPr>
          <w:rFonts w:asciiTheme="majorBidi" w:hAnsiTheme="majorBidi" w:cstheme="majorBidi"/>
          <w:color w:val="000000" w:themeColor="text1"/>
          <w:sz w:val="24"/>
          <w:szCs w:val="24"/>
        </w:rPr>
      </w:pPr>
      <w:r w:rsidRPr="00A1406C">
        <w:rPr>
          <w:rFonts w:asciiTheme="majorBidi" w:hAnsiTheme="majorBidi" w:cstheme="majorBidi"/>
          <w:color w:val="000000" w:themeColor="text1"/>
          <w:sz w:val="24"/>
          <w:szCs w:val="24"/>
        </w:rPr>
        <w:t>If the counter reads in CPM or CPS, subtract the background reading and divide the number by the efficiency for the measured isotope to obtain DPM.</w:t>
      </w:r>
    </w:p>
    <w:p w14:paraId="69AA46FE" w14:textId="77777777" w:rsidR="00304755" w:rsidRPr="00A1406C" w:rsidRDefault="00304755" w:rsidP="00304755">
      <w:pPr>
        <w:pStyle w:val="ListParagraph"/>
        <w:numPr>
          <w:ilvl w:val="0"/>
          <w:numId w:val="46"/>
        </w:numPr>
        <w:spacing w:after="0" w:line="360" w:lineRule="auto"/>
        <w:rPr>
          <w:rFonts w:asciiTheme="majorBidi" w:hAnsiTheme="majorBidi" w:cstheme="majorBidi"/>
          <w:color w:val="000000" w:themeColor="text1"/>
          <w:sz w:val="24"/>
          <w:szCs w:val="24"/>
        </w:rPr>
      </w:pPr>
      <w:r w:rsidRPr="00A1406C">
        <w:rPr>
          <w:rFonts w:asciiTheme="majorBidi" w:hAnsiTheme="majorBidi" w:cstheme="majorBidi"/>
          <w:color w:val="000000" w:themeColor="text1"/>
          <w:sz w:val="24"/>
          <w:szCs w:val="24"/>
        </w:rPr>
        <w:t>Once you have dpm, calculate the total amount of radioactivity in the liquid waste container using the following equation:</w:t>
      </w:r>
    </w:p>
    <w:p w14:paraId="44725B09" w14:textId="77777777" w:rsidR="00304755" w:rsidRDefault="00304755" w:rsidP="00304755">
      <w:pPr>
        <w:rPr>
          <w:rFonts w:asciiTheme="majorBidi" w:hAnsiTheme="majorBidi" w:cstheme="majorBidi"/>
          <w:color w:val="000000" w:themeColor="text1"/>
          <w:sz w:val="24"/>
          <w:szCs w:val="24"/>
        </w:rPr>
      </w:pPr>
    </w:p>
    <w:p w14:paraId="721B3D29" w14:textId="77777777" w:rsidR="00304755" w:rsidRPr="009D38DE" w:rsidRDefault="00304755" w:rsidP="00304755">
      <w:pPr>
        <w:pBdr>
          <w:top w:val="single" w:sz="9" w:space="3" w:color="000000"/>
          <w:left w:val="single" w:sz="9" w:space="10" w:color="000000"/>
          <w:bottom w:val="single" w:sz="9" w:space="9" w:color="000000"/>
          <w:right w:val="single" w:sz="9" w:space="0" w:color="000000"/>
        </w:pBdr>
        <w:tabs>
          <w:tab w:val="left" w:pos="2475"/>
          <w:tab w:val="right" w:leader="underscore" w:pos="5944"/>
        </w:tabs>
        <w:ind w:right="970"/>
        <w:jc w:val="center"/>
        <w:rPr>
          <w:rFonts w:ascii="Times New Roman" w:hAnsi="Times New Roman"/>
          <w:bCs/>
          <w:color w:val="000000"/>
          <w:sz w:val="21"/>
        </w:rPr>
      </w:pPr>
      <m:oMathPara>
        <m:oMath>
          <m:r>
            <m:rPr>
              <m:sty m:val="bi"/>
            </m:rPr>
            <w:rPr>
              <w:rFonts w:ascii="Cambria Math" w:hAnsi="Cambria Math"/>
              <w:color w:val="000000"/>
              <w:spacing w:val="16"/>
              <w:sz w:val="24"/>
              <w:szCs w:val="24"/>
            </w:rPr>
            <m:t xml:space="preserve">Activity </m:t>
          </m:r>
          <m:d>
            <m:dPr>
              <m:ctrlPr>
                <w:rPr>
                  <w:rFonts w:ascii="Cambria Math" w:hAnsi="Cambria Math"/>
                  <w:b/>
                  <w:i/>
                  <w:color w:val="000000"/>
                  <w:spacing w:val="16"/>
                  <w:sz w:val="24"/>
                  <w:szCs w:val="24"/>
                </w:rPr>
              </m:ctrlPr>
            </m:dPr>
            <m:e>
              <m:r>
                <w:rPr>
                  <w:rFonts w:ascii="Cambria Math" w:hAnsi="Cambria Math"/>
                  <w:color w:val="000000"/>
                  <w:spacing w:val="16"/>
                  <w:sz w:val="24"/>
                  <w:szCs w:val="24"/>
                </w:rPr>
                <m:t>µCi</m:t>
              </m:r>
            </m:e>
          </m:d>
          <m:r>
            <w:rPr>
              <w:rFonts w:ascii="Cambria Math" w:hAnsi="Cambria Math"/>
              <w:color w:val="000000"/>
              <w:spacing w:val="16"/>
              <w:sz w:val="24"/>
              <w:szCs w:val="24"/>
            </w:rPr>
            <m:t>=</m:t>
          </m:r>
          <m:f>
            <m:fPr>
              <m:ctrlPr>
                <w:rPr>
                  <w:rFonts w:ascii="Cambria Math" w:hAnsi="Cambria Math"/>
                  <w:bCs/>
                  <w:i/>
                  <w:color w:val="000000"/>
                  <w:spacing w:val="16"/>
                  <w:sz w:val="24"/>
                  <w:szCs w:val="24"/>
                </w:rPr>
              </m:ctrlPr>
            </m:fPr>
            <m:num>
              <m:r>
                <w:rPr>
                  <w:rFonts w:ascii="Cambria Math" w:hAnsi="Cambria Math"/>
                  <w:color w:val="000000"/>
                  <w:spacing w:val="16"/>
                  <w:sz w:val="24"/>
                  <w:szCs w:val="24"/>
                </w:rPr>
                <m:t>DPM</m:t>
              </m:r>
            </m:num>
            <m:den>
              <m:r>
                <w:rPr>
                  <w:rFonts w:ascii="Cambria Math" w:hAnsi="Cambria Math"/>
                  <w:color w:val="000000"/>
                  <w:spacing w:val="16"/>
                  <w:sz w:val="24"/>
                  <w:szCs w:val="24"/>
                </w:rPr>
                <m:t>ml</m:t>
              </m:r>
            </m:den>
          </m:f>
          <m:r>
            <w:rPr>
              <w:rFonts w:ascii="Cambria Math" w:hAnsi="Cambria Math"/>
              <w:color w:val="000000"/>
              <w:spacing w:val="16"/>
              <w:sz w:val="24"/>
              <w:szCs w:val="24"/>
            </w:rPr>
            <m:t xml:space="preserve"> X No. of litters X </m:t>
          </m:r>
          <m:f>
            <m:fPr>
              <m:ctrlPr>
                <w:rPr>
                  <w:rFonts w:ascii="Cambria Math" w:hAnsi="Cambria Math"/>
                  <w:bCs/>
                  <w:i/>
                  <w:color w:val="000000"/>
                  <w:spacing w:val="16"/>
                  <w:sz w:val="24"/>
                  <w:szCs w:val="24"/>
                </w:rPr>
              </m:ctrlPr>
            </m:fPr>
            <m:num>
              <m:r>
                <w:rPr>
                  <w:rFonts w:ascii="Cambria Math" w:hAnsi="Cambria Math"/>
                  <w:color w:val="000000"/>
                  <w:spacing w:val="16"/>
                  <w:sz w:val="24"/>
                  <w:szCs w:val="24"/>
                </w:rPr>
                <m:t>1000</m:t>
              </m:r>
            </m:num>
            <m:den>
              <m:r>
                <w:rPr>
                  <w:rFonts w:ascii="Cambria Math" w:hAnsi="Cambria Math"/>
                  <w:color w:val="000000"/>
                  <w:spacing w:val="16"/>
                  <w:sz w:val="24"/>
                  <w:szCs w:val="24"/>
                </w:rPr>
                <m:t xml:space="preserve">60 </m:t>
              </m:r>
            </m:den>
          </m:f>
          <m:r>
            <w:rPr>
              <w:rFonts w:ascii="Cambria Math" w:hAnsi="Cambria Math"/>
              <w:color w:val="000000"/>
              <w:spacing w:val="16"/>
              <w:sz w:val="24"/>
              <w:szCs w:val="24"/>
            </w:rPr>
            <m:t xml:space="preserve"> X </m:t>
          </m:r>
          <m:f>
            <m:fPr>
              <m:ctrlPr>
                <w:rPr>
                  <w:rFonts w:ascii="Cambria Math" w:hAnsi="Cambria Math"/>
                  <w:bCs/>
                  <w:i/>
                  <w:color w:val="000000"/>
                  <w:spacing w:val="16"/>
                  <w:sz w:val="24"/>
                  <w:szCs w:val="24"/>
                </w:rPr>
              </m:ctrlPr>
            </m:fPr>
            <m:num>
              <m:r>
                <w:rPr>
                  <w:rFonts w:ascii="Cambria Math" w:hAnsi="Cambria Math"/>
                  <w:color w:val="000000"/>
                  <w:spacing w:val="16"/>
                  <w:sz w:val="24"/>
                  <w:szCs w:val="24"/>
                </w:rPr>
                <m:t>1</m:t>
              </m:r>
            </m:num>
            <m:den>
              <m:r>
                <w:rPr>
                  <w:rFonts w:ascii="Cambria Math" w:hAnsi="Cambria Math"/>
                  <w:color w:val="000000"/>
                  <w:spacing w:val="16"/>
                  <w:sz w:val="24"/>
                  <w:szCs w:val="24"/>
                </w:rPr>
                <m:t>37000</m:t>
              </m:r>
            </m:den>
          </m:f>
        </m:oMath>
      </m:oMathPara>
    </w:p>
    <w:p w14:paraId="1A064662" w14:textId="77777777" w:rsidR="00304755" w:rsidRDefault="00304755" w:rsidP="00304755">
      <w:pPr>
        <w:rPr>
          <w:rFonts w:asciiTheme="majorBidi" w:hAnsiTheme="majorBidi" w:cstheme="majorBidi"/>
          <w:color w:val="000000" w:themeColor="text1"/>
          <w:sz w:val="24"/>
          <w:szCs w:val="24"/>
        </w:rPr>
      </w:pPr>
    </w:p>
    <w:p w14:paraId="7DC6D412" w14:textId="77777777" w:rsidR="00304755" w:rsidRPr="00FB2B11" w:rsidRDefault="00304755" w:rsidP="00304755">
      <w:pPr>
        <w:rPr>
          <w:rFonts w:asciiTheme="majorBidi" w:hAnsiTheme="majorBidi" w:cstheme="majorBidi"/>
          <w:color w:val="000000" w:themeColor="text1"/>
          <w:sz w:val="24"/>
          <w:szCs w:val="24"/>
        </w:rPr>
      </w:pPr>
      <w:r w:rsidRPr="00FB2B11">
        <w:rPr>
          <w:rFonts w:asciiTheme="majorBidi" w:hAnsiTheme="majorBidi" w:cstheme="majorBidi"/>
          <w:color w:val="000000" w:themeColor="text1"/>
          <w:sz w:val="24"/>
          <w:szCs w:val="24"/>
        </w:rPr>
        <w:t xml:space="preserve">This will give you the total </w:t>
      </w:r>
      <w:r>
        <w:rPr>
          <w:rFonts w:asciiTheme="majorBidi" w:hAnsiTheme="majorBidi" w:cstheme="majorBidi"/>
          <w:color w:val="000000" w:themeColor="text1"/>
          <w:sz w:val="24"/>
          <w:szCs w:val="24"/>
        </w:rPr>
        <w:t>µ</w:t>
      </w:r>
      <w:r w:rsidRPr="00FB2B11">
        <w:rPr>
          <w:rFonts w:asciiTheme="majorBidi" w:hAnsiTheme="majorBidi" w:cstheme="majorBidi"/>
          <w:color w:val="000000" w:themeColor="text1"/>
          <w:sz w:val="24"/>
          <w:szCs w:val="24"/>
        </w:rPr>
        <w:t xml:space="preserve">Ci content of the </w:t>
      </w:r>
      <w:r>
        <w:rPr>
          <w:rFonts w:asciiTheme="majorBidi" w:hAnsiTheme="majorBidi" w:cstheme="majorBidi"/>
          <w:color w:val="000000" w:themeColor="text1"/>
          <w:sz w:val="24"/>
          <w:szCs w:val="24"/>
        </w:rPr>
        <w:t xml:space="preserve">liquid </w:t>
      </w:r>
      <w:r w:rsidRPr="00FB2B11">
        <w:rPr>
          <w:rFonts w:asciiTheme="majorBidi" w:hAnsiTheme="majorBidi" w:cstheme="majorBidi"/>
          <w:color w:val="000000" w:themeColor="text1"/>
          <w:sz w:val="24"/>
          <w:szCs w:val="24"/>
        </w:rPr>
        <w:t>container</w:t>
      </w:r>
      <w:r>
        <w:rPr>
          <w:rFonts w:asciiTheme="majorBidi" w:hAnsiTheme="majorBidi" w:cstheme="majorBidi"/>
          <w:color w:val="000000" w:themeColor="text1"/>
          <w:sz w:val="24"/>
          <w:szCs w:val="24"/>
        </w:rPr>
        <w:t>:</w:t>
      </w:r>
    </w:p>
    <w:p w14:paraId="4FC2B8C4" w14:textId="77777777" w:rsidR="00304755" w:rsidRDefault="00304755" w:rsidP="00304755">
      <w:pPr>
        <w:rPr>
          <w:color w:val="0070C0"/>
        </w:rPr>
      </w:pPr>
    </w:p>
    <w:p w14:paraId="578394E3" w14:textId="6CCE0958" w:rsidR="001D052B" w:rsidRPr="001434A8" w:rsidRDefault="00304755" w:rsidP="00304755">
      <w:pPr>
        <w:rPr>
          <w:rFonts w:cstheme="minorHAnsi"/>
          <w:b/>
          <w:iCs/>
          <w:smallCaps/>
        </w:rPr>
      </w:pPr>
      <w:r>
        <w:rPr>
          <w:color w:val="FF0000"/>
        </w:rPr>
        <w:t>*</w:t>
      </w:r>
      <w:r w:rsidRPr="00362A45">
        <w:rPr>
          <w:color w:val="FF0000"/>
        </w:rPr>
        <w:t>Use this method to estimate the activity for H-3 and long-lived isotopes liquid waste</w:t>
      </w:r>
      <w:r>
        <w:rPr>
          <w:color w:val="FF0000"/>
        </w:rPr>
        <w:t xml:space="preserve"> only</w:t>
      </w:r>
      <w:r w:rsidRPr="00362A45">
        <w:rPr>
          <w:color w:val="FF0000"/>
        </w:rPr>
        <w:t>.</w:t>
      </w:r>
    </w:p>
    <w:p w14:paraId="578394E4" w14:textId="77777777" w:rsidR="001D052B" w:rsidRPr="001434A8" w:rsidRDefault="001D052B" w:rsidP="003E6AF8">
      <w:pPr>
        <w:jc w:val="center"/>
        <w:rPr>
          <w:rFonts w:cstheme="minorHAnsi"/>
          <w:b/>
          <w:iCs/>
          <w:smallCaps/>
        </w:rPr>
      </w:pPr>
    </w:p>
    <w:p w14:paraId="578394E5" w14:textId="1D570C59" w:rsidR="001D052B" w:rsidRDefault="001D052B" w:rsidP="003E6AF8">
      <w:pPr>
        <w:jc w:val="center"/>
        <w:rPr>
          <w:rFonts w:cstheme="minorHAnsi"/>
          <w:b/>
          <w:iCs/>
          <w:smallCaps/>
        </w:rPr>
      </w:pPr>
    </w:p>
    <w:p w14:paraId="2F816AAE" w14:textId="768F594A" w:rsidR="00304755" w:rsidRDefault="00304755" w:rsidP="003E6AF8">
      <w:pPr>
        <w:jc w:val="center"/>
        <w:rPr>
          <w:rFonts w:cstheme="minorHAnsi"/>
          <w:b/>
          <w:iCs/>
          <w:smallCaps/>
        </w:rPr>
      </w:pPr>
    </w:p>
    <w:p w14:paraId="74615381" w14:textId="11E51827" w:rsidR="00304755" w:rsidRDefault="00304755" w:rsidP="003E6AF8">
      <w:pPr>
        <w:jc w:val="center"/>
        <w:rPr>
          <w:rFonts w:cstheme="minorHAnsi"/>
          <w:b/>
          <w:iCs/>
          <w:smallCaps/>
        </w:rPr>
      </w:pPr>
    </w:p>
    <w:p w14:paraId="1CDC5B19" w14:textId="6FEE9C44" w:rsidR="00304755" w:rsidRDefault="00304755" w:rsidP="003E6AF8">
      <w:pPr>
        <w:jc w:val="center"/>
        <w:rPr>
          <w:rFonts w:cstheme="minorHAnsi"/>
          <w:b/>
          <w:iCs/>
          <w:smallCaps/>
        </w:rPr>
      </w:pPr>
    </w:p>
    <w:p w14:paraId="2FEDD843" w14:textId="6D0D5BD3" w:rsidR="00304755" w:rsidRDefault="00304755" w:rsidP="003E6AF8">
      <w:pPr>
        <w:jc w:val="center"/>
        <w:rPr>
          <w:rFonts w:cstheme="minorHAnsi"/>
          <w:b/>
          <w:iCs/>
          <w:smallCaps/>
        </w:rPr>
      </w:pPr>
    </w:p>
    <w:p w14:paraId="3488AFCE" w14:textId="61A54A8C" w:rsidR="00304755" w:rsidRDefault="00304755" w:rsidP="003E6AF8">
      <w:pPr>
        <w:jc w:val="center"/>
        <w:rPr>
          <w:rFonts w:cstheme="minorHAnsi"/>
          <w:b/>
          <w:iCs/>
          <w:smallCaps/>
        </w:rPr>
      </w:pPr>
    </w:p>
    <w:p w14:paraId="1D29D2B9" w14:textId="43A62879" w:rsidR="00304755" w:rsidRDefault="00304755" w:rsidP="003E6AF8">
      <w:pPr>
        <w:jc w:val="center"/>
        <w:rPr>
          <w:rFonts w:cstheme="minorHAnsi"/>
          <w:b/>
          <w:iCs/>
          <w:smallCaps/>
        </w:rPr>
      </w:pPr>
    </w:p>
    <w:p w14:paraId="0E802617" w14:textId="77777777" w:rsidR="00304755" w:rsidRPr="006610E0" w:rsidRDefault="00304755" w:rsidP="00304755">
      <w:pPr>
        <w:pStyle w:val="Title"/>
        <w:rPr>
          <w:b w:val="0"/>
        </w:rPr>
      </w:pPr>
      <w:r w:rsidRPr="006610E0">
        <w:t xml:space="preserve">Appendix </w:t>
      </w:r>
      <w:r>
        <w:t>2</w:t>
      </w:r>
      <w:r w:rsidRPr="006610E0">
        <w:t xml:space="preserve"> – Compound Mixed with Radioactive Materials that Can Be Disposed as Aqueous Waste</w:t>
      </w:r>
    </w:p>
    <w:p w14:paraId="6541EB24" w14:textId="77777777" w:rsidR="00304755" w:rsidRDefault="00304755" w:rsidP="00304755"/>
    <w:p w14:paraId="2CE6A16C" w14:textId="77777777" w:rsidR="00304755" w:rsidRDefault="00304755" w:rsidP="00304755"/>
    <w:tbl>
      <w:tblPr>
        <w:tblStyle w:val="TableGrid"/>
        <w:tblW w:w="0" w:type="auto"/>
        <w:tblLook w:val="04A0" w:firstRow="1" w:lastRow="0" w:firstColumn="1" w:lastColumn="0" w:noHBand="0" w:noVBand="1"/>
      </w:tblPr>
      <w:tblGrid>
        <w:gridCol w:w="4495"/>
        <w:gridCol w:w="360"/>
        <w:gridCol w:w="4495"/>
      </w:tblGrid>
      <w:tr w:rsidR="00304755" w14:paraId="63B7311A" w14:textId="77777777" w:rsidTr="00765C98">
        <w:tc>
          <w:tcPr>
            <w:tcW w:w="4495" w:type="dxa"/>
          </w:tcPr>
          <w:p w14:paraId="26CB7404" w14:textId="77777777" w:rsidR="00304755" w:rsidRPr="00C76235" w:rsidRDefault="00304755" w:rsidP="00765C98">
            <w:r w:rsidRPr="00C76235">
              <w:t>Acetyl CoA (coenzyme A)</w:t>
            </w:r>
          </w:p>
        </w:tc>
        <w:tc>
          <w:tcPr>
            <w:tcW w:w="360" w:type="dxa"/>
            <w:vMerge w:val="restart"/>
          </w:tcPr>
          <w:p w14:paraId="662E97BD" w14:textId="77777777" w:rsidR="00304755" w:rsidRPr="00C76235" w:rsidRDefault="00304755" w:rsidP="00765C98"/>
        </w:tc>
        <w:tc>
          <w:tcPr>
            <w:tcW w:w="4495" w:type="dxa"/>
          </w:tcPr>
          <w:p w14:paraId="24802925" w14:textId="77777777" w:rsidR="00304755" w:rsidRPr="00C76235" w:rsidRDefault="00304755" w:rsidP="00765C98">
            <w:r w:rsidRPr="00C76235">
              <w:t>Lysine</w:t>
            </w:r>
          </w:p>
        </w:tc>
      </w:tr>
      <w:tr w:rsidR="00304755" w14:paraId="41C03F7F" w14:textId="77777777" w:rsidTr="00765C98">
        <w:tc>
          <w:tcPr>
            <w:tcW w:w="4495" w:type="dxa"/>
          </w:tcPr>
          <w:p w14:paraId="05E3A949" w14:textId="77777777" w:rsidR="00304755" w:rsidRPr="00C76235" w:rsidRDefault="00304755" w:rsidP="00765C98">
            <w:r w:rsidRPr="00C76235">
              <w:t>Adenosine Diphosphate (ADP)</w:t>
            </w:r>
          </w:p>
        </w:tc>
        <w:tc>
          <w:tcPr>
            <w:tcW w:w="360" w:type="dxa"/>
            <w:vMerge/>
          </w:tcPr>
          <w:p w14:paraId="09E20C25" w14:textId="77777777" w:rsidR="00304755" w:rsidRPr="00C76235" w:rsidRDefault="00304755" w:rsidP="00765C98"/>
        </w:tc>
        <w:tc>
          <w:tcPr>
            <w:tcW w:w="4495" w:type="dxa"/>
          </w:tcPr>
          <w:p w14:paraId="3FF8AAE1" w14:textId="77777777" w:rsidR="00304755" w:rsidRPr="00C76235" w:rsidRDefault="00304755" w:rsidP="00765C98">
            <w:r w:rsidRPr="00C76235">
              <w:t>Mannose</w:t>
            </w:r>
          </w:p>
        </w:tc>
      </w:tr>
      <w:tr w:rsidR="00304755" w14:paraId="5C179FA2" w14:textId="77777777" w:rsidTr="00765C98">
        <w:tc>
          <w:tcPr>
            <w:tcW w:w="4495" w:type="dxa"/>
          </w:tcPr>
          <w:p w14:paraId="0750C91A" w14:textId="77777777" w:rsidR="00304755" w:rsidRPr="00C76235" w:rsidRDefault="00304755" w:rsidP="00765C98">
            <w:r w:rsidRPr="00C76235">
              <w:t>Adenosine Triphosphate (ATP)</w:t>
            </w:r>
          </w:p>
        </w:tc>
        <w:tc>
          <w:tcPr>
            <w:tcW w:w="360" w:type="dxa"/>
            <w:vMerge/>
          </w:tcPr>
          <w:p w14:paraId="413F9561" w14:textId="77777777" w:rsidR="00304755" w:rsidRPr="00C76235" w:rsidRDefault="00304755" w:rsidP="00765C98"/>
        </w:tc>
        <w:tc>
          <w:tcPr>
            <w:tcW w:w="4495" w:type="dxa"/>
          </w:tcPr>
          <w:p w14:paraId="3F528726" w14:textId="77777777" w:rsidR="00304755" w:rsidRPr="00C76235" w:rsidRDefault="00304755" w:rsidP="00765C98">
            <w:r w:rsidRPr="00C76235">
              <w:t>MES (buffer)</w:t>
            </w:r>
          </w:p>
        </w:tc>
      </w:tr>
      <w:tr w:rsidR="00304755" w14:paraId="07B7A2B0" w14:textId="77777777" w:rsidTr="00765C98">
        <w:tc>
          <w:tcPr>
            <w:tcW w:w="4495" w:type="dxa"/>
          </w:tcPr>
          <w:p w14:paraId="1153FA19" w14:textId="77777777" w:rsidR="00304755" w:rsidRPr="00C76235" w:rsidRDefault="00304755" w:rsidP="00765C98">
            <w:r w:rsidRPr="00C76235">
              <w:t>Arachidonic Acid</w:t>
            </w:r>
          </w:p>
        </w:tc>
        <w:tc>
          <w:tcPr>
            <w:tcW w:w="360" w:type="dxa"/>
            <w:vMerge/>
          </w:tcPr>
          <w:p w14:paraId="5DAE484D" w14:textId="77777777" w:rsidR="00304755" w:rsidRPr="00C76235" w:rsidRDefault="00304755" w:rsidP="00765C98"/>
        </w:tc>
        <w:tc>
          <w:tcPr>
            <w:tcW w:w="4495" w:type="dxa"/>
          </w:tcPr>
          <w:p w14:paraId="0218AD29" w14:textId="77777777" w:rsidR="00304755" w:rsidRPr="00C76235" w:rsidRDefault="00304755" w:rsidP="00765C98">
            <w:r w:rsidRPr="00C76235">
              <w:t>Methionine</w:t>
            </w:r>
          </w:p>
        </w:tc>
      </w:tr>
      <w:tr w:rsidR="00304755" w14:paraId="368CFD14" w14:textId="77777777" w:rsidTr="00765C98">
        <w:trPr>
          <w:trHeight w:val="252"/>
        </w:trPr>
        <w:tc>
          <w:tcPr>
            <w:tcW w:w="4495" w:type="dxa"/>
            <w:vMerge w:val="restart"/>
          </w:tcPr>
          <w:p w14:paraId="2AE8F489" w14:textId="77777777" w:rsidR="00304755" w:rsidRPr="00DF79CC" w:rsidRDefault="00304755" w:rsidP="00765C98">
            <w:pPr>
              <w:rPr>
                <w:lang w:val="fr-FR"/>
              </w:rPr>
            </w:pPr>
            <w:r w:rsidRPr="00DF79CC">
              <w:rPr>
                <w:lang w:val="fr-FR"/>
              </w:rPr>
              <w:t xml:space="preserve">Buffer Solutions: MES, ADA, PIPES, ACES, </w:t>
            </w:r>
            <w:proofErr w:type="spellStart"/>
            <w:r w:rsidRPr="00DF79CC">
              <w:rPr>
                <w:lang w:val="fr-FR"/>
              </w:rPr>
              <w:t>Cholamine</w:t>
            </w:r>
            <w:proofErr w:type="spellEnd"/>
            <w:r w:rsidRPr="00DF79CC">
              <w:rPr>
                <w:lang w:val="fr-FR"/>
              </w:rPr>
              <w:t xml:space="preserve"> </w:t>
            </w:r>
            <w:proofErr w:type="spellStart"/>
            <w:r w:rsidRPr="00DF79CC">
              <w:rPr>
                <w:lang w:val="fr-FR"/>
              </w:rPr>
              <w:t>chloride</w:t>
            </w:r>
            <w:proofErr w:type="spellEnd"/>
            <w:r w:rsidRPr="00DF79CC">
              <w:rPr>
                <w:lang w:val="fr-FR"/>
              </w:rPr>
              <w:t xml:space="preserve">, BES, TES,HEPES, </w:t>
            </w:r>
            <w:proofErr w:type="spellStart"/>
            <w:r w:rsidRPr="00DF79CC">
              <w:rPr>
                <w:lang w:val="fr-FR"/>
              </w:rPr>
              <w:t>Acetamidoglycine</w:t>
            </w:r>
            <w:proofErr w:type="spellEnd"/>
            <w:r w:rsidRPr="00DF79CC">
              <w:rPr>
                <w:lang w:val="fr-FR"/>
              </w:rPr>
              <w:t xml:space="preserve">, </w:t>
            </w:r>
            <w:proofErr w:type="spellStart"/>
            <w:r w:rsidRPr="00DF79CC">
              <w:rPr>
                <w:lang w:val="fr-FR"/>
              </w:rPr>
              <w:t>Tricine</w:t>
            </w:r>
            <w:proofErr w:type="spellEnd"/>
            <w:r w:rsidRPr="00DF79CC">
              <w:rPr>
                <w:lang w:val="fr-FR"/>
              </w:rPr>
              <w:t xml:space="preserve">, </w:t>
            </w:r>
            <w:proofErr w:type="spellStart"/>
            <w:r w:rsidRPr="00DF79CC">
              <w:rPr>
                <w:lang w:val="fr-FR"/>
              </w:rPr>
              <w:t>Glycinamide</w:t>
            </w:r>
            <w:proofErr w:type="spellEnd"/>
            <w:r w:rsidRPr="00DF79CC">
              <w:rPr>
                <w:lang w:val="fr-FR"/>
              </w:rPr>
              <w:t xml:space="preserve">, </w:t>
            </w:r>
            <w:proofErr w:type="spellStart"/>
            <w:r w:rsidRPr="00DF79CC">
              <w:rPr>
                <w:lang w:val="fr-FR"/>
              </w:rPr>
              <w:t>Bicine</w:t>
            </w:r>
            <w:proofErr w:type="spellEnd"/>
            <w:r w:rsidRPr="00DF79CC">
              <w:rPr>
                <w:lang w:val="fr-FR"/>
              </w:rPr>
              <w:t>, Tris</w:t>
            </w:r>
          </w:p>
        </w:tc>
        <w:tc>
          <w:tcPr>
            <w:tcW w:w="360" w:type="dxa"/>
            <w:vMerge/>
          </w:tcPr>
          <w:p w14:paraId="45F9F7E3" w14:textId="77777777" w:rsidR="00304755" w:rsidRPr="00DF79CC" w:rsidRDefault="00304755" w:rsidP="00765C98">
            <w:pPr>
              <w:rPr>
                <w:lang w:val="fr-FR"/>
              </w:rPr>
            </w:pPr>
          </w:p>
        </w:tc>
        <w:tc>
          <w:tcPr>
            <w:tcW w:w="4495" w:type="dxa"/>
          </w:tcPr>
          <w:p w14:paraId="21A79F0A" w14:textId="77777777" w:rsidR="00304755" w:rsidRPr="00C76235" w:rsidRDefault="00304755" w:rsidP="00765C98">
            <w:r w:rsidRPr="00C76235">
              <w:t>MOPS (buffer)</w:t>
            </w:r>
          </w:p>
        </w:tc>
      </w:tr>
      <w:tr w:rsidR="00304755" w14:paraId="3A5CBCF3" w14:textId="77777777" w:rsidTr="00765C98">
        <w:trPr>
          <w:trHeight w:val="251"/>
        </w:trPr>
        <w:tc>
          <w:tcPr>
            <w:tcW w:w="4495" w:type="dxa"/>
            <w:vMerge/>
          </w:tcPr>
          <w:p w14:paraId="59D5B5D1" w14:textId="77777777" w:rsidR="00304755" w:rsidRPr="00C76235" w:rsidRDefault="00304755" w:rsidP="00765C98"/>
        </w:tc>
        <w:tc>
          <w:tcPr>
            <w:tcW w:w="360" w:type="dxa"/>
            <w:vMerge/>
          </w:tcPr>
          <w:p w14:paraId="76ACECB0" w14:textId="77777777" w:rsidR="00304755" w:rsidRPr="00C76235" w:rsidRDefault="00304755" w:rsidP="00765C98"/>
        </w:tc>
        <w:tc>
          <w:tcPr>
            <w:tcW w:w="4495" w:type="dxa"/>
          </w:tcPr>
          <w:p w14:paraId="63010D01" w14:textId="77777777" w:rsidR="00304755" w:rsidRPr="00C76235" w:rsidRDefault="00304755" w:rsidP="00765C98">
            <w:r w:rsidRPr="00C76235">
              <w:t>Nicotinamide Adenine Dinucleotide (NAD)</w:t>
            </w:r>
          </w:p>
        </w:tc>
      </w:tr>
      <w:tr w:rsidR="00304755" w14:paraId="00757E9B" w14:textId="77777777" w:rsidTr="00765C98">
        <w:trPr>
          <w:trHeight w:val="251"/>
        </w:trPr>
        <w:tc>
          <w:tcPr>
            <w:tcW w:w="4495" w:type="dxa"/>
            <w:vMerge/>
          </w:tcPr>
          <w:p w14:paraId="12C98B19" w14:textId="77777777" w:rsidR="00304755" w:rsidRPr="00C76235" w:rsidRDefault="00304755" w:rsidP="00765C98"/>
        </w:tc>
        <w:tc>
          <w:tcPr>
            <w:tcW w:w="360" w:type="dxa"/>
            <w:vMerge/>
          </w:tcPr>
          <w:p w14:paraId="58EA093C" w14:textId="77777777" w:rsidR="00304755" w:rsidRPr="00C76235" w:rsidRDefault="00304755" w:rsidP="00765C98"/>
        </w:tc>
        <w:tc>
          <w:tcPr>
            <w:tcW w:w="4495" w:type="dxa"/>
          </w:tcPr>
          <w:p w14:paraId="257123C2" w14:textId="77777777" w:rsidR="00304755" w:rsidRPr="00C76235" w:rsidRDefault="00304755" w:rsidP="00765C98">
            <w:r w:rsidRPr="00C76235">
              <w:t>Ornithine</w:t>
            </w:r>
          </w:p>
        </w:tc>
      </w:tr>
      <w:tr w:rsidR="00304755" w14:paraId="518FCC3B" w14:textId="77777777" w:rsidTr="00765C98">
        <w:trPr>
          <w:trHeight w:val="251"/>
        </w:trPr>
        <w:tc>
          <w:tcPr>
            <w:tcW w:w="4495" w:type="dxa"/>
            <w:vMerge/>
          </w:tcPr>
          <w:p w14:paraId="3686AB78" w14:textId="77777777" w:rsidR="00304755" w:rsidRPr="00C76235" w:rsidRDefault="00304755" w:rsidP="00765C98"/>
        </w:tc>
        <w:tc>
          <w:tcPr>
            <w:tcW w:w="360" w:type="dxa"/>
            <w:vMerge/>
          </w:tcPr>
          <w:p w14:paraId="676CE60C" w14:textId="77777777" w:rsidR="00304755" w:rsidRPr="00C76235" w:rsidRDefault="00304755" w:rsidP="00765C98"/>
        </w:tc>
        <w:tc>
          <w:tcPr>
            <w:tcW w:w="4495" w:type="dxa"/>
          </w:tcPr>
          <w:p w14:paraId="57C23C4A" w14:textId="77777777" w:rsidR="00304755" w:rsidRPr="00C76235" w:rsidRDefault="00304755" w:rsidP="00765C98">
            <w:r w:rsidRPr="00C76235">
              <w:t>Orthophosphate</w:t>
            </w:r>
          </w:p>
        </w:tc>
      </w:tr>
      <w:tr w:rsidR="00304755" w14:paraId="3349F61E" w14:textId="77777777" w:rsidTr="00765C98">
        <w:tc>
          <w:tcPr>
            <w:tcW w:w="4495" w:type="dxa"/>
          </w:tcPr>
          <w:p w14:paraId="149ADC1D" w14:textId="77777777" w:rsidR="00304755" w:rsidRPr="00C76235" w:rsidRDefault="00304755" w:rsidP="00765C98">
            <w:r w:rsidRPr="00C76235">
              <w:t>Calcium Chloride</w:t>
            </w:r>
          </w:p>
        </w:tc>
        <w:tc>
          <w:tcPr>
            <w:tcW w:w="360" w:type="dxa"/>
            <w:vMerge/>
          </w:tcPr>
          <w:p w14:paraId="13FAEE7F" w14:textId="77777777" w:rsidR="00304755" w:rsidRPr="00C76235" w:rsidRDefault="00304755" w:rsidP="00765C98"/>
        </w:tc>
        <w:tc>
          <w:tcPr>
            <w:tcW w:w="4495" w:type="dxa"/>
          </w:tcPr>
          <w:p w14:paraId="1C9C4D30" w14:textId="77777777" w:rsidR="00304755" w:rsidRPr="00C76235" w:rsidRDefault="00304755" w:rsidP="00765C98">
            <w:r w:rsidRPr="00C76235">
              <w:t>PEG-400</w:t>
            </w:r>
          </w:p>
        </w:tc>
      </w:tr>
      <w:tr w:rsidR="00304755" w14:paraId="371B5CEC" w14:textId="77777777" w:rsidTr="00765C98">
        <w:tc>
          <w:tcPr>
            <w:tcW w:w="4495" w:type="dxa"/>
          </w:tcPr>
          <w:p w14:paraId="3773A1E9" w14:textId="77777777" w:rsidR="00304755" w:rsidRPr="00C76235" w:rsidRDefault="00304755" w:rsidP="00765C98">
            <w:r w:rsidRPr="00C76235">
              <w:t>Church's Buffer</w:t>
            </w:r>
          </w:p>
        </w:tc>
        <w:tc>
          <w:tcPr>
            <w:tcW w:w="360" w:type="dxa"/>
            <w:vMerge/>
          </w:tcPr>
          <w:p w14:paraId="6A172648" w14:textId="77777777" w:rsidR="00304755" w:rsidRPr="00C76235" w:rsidRDefault="00304755" w:rsidP="00765C98"/>
        </w:tc>
        <w:tc>
          <w:tcPr>
            <w:tcW w:w="4495" w:type="dxa"/>
          </w:tcPr>
          <w:p w14:paraId="152492AB" w14:textId="77777777" w:rsidR="00304755" w:rsidRPr="00C76235" w:rsidRDefault="00304755" w:rsidP="00765C98">
            <w:r w:rsidRPr="00C76235">
              <w:t>Phenylalanine</w:t>
            </w:r>
          </w:p>
        </w:tc>
      </w:tr>
      <w:tr w:rsidR="00304755" w14:paraId="3C4CB54A" w14:textId="77777777" w:rsidTr="00765C98">
        <w:tc>
          <w:tcPr>
            <w:tcW w:w="4495" w:type="dxa"/>
          </w:tcPr>
          <w:p w14:paraId="2FC8A96B" w14:textId="77777777" w:rsidR="00304755" w:rsidRPr="00C76235" w:rsidRDefault="00304755" w:rsidP="00765C98">
            <w:r w:rsidRPr="00C76235">
              <w:t>Cortisol</w:t>
            </w:r>
          </w:p>
        </w:tc>
        <w:tc>
          <w:tcPr>
            <w:tcW w:w="360" w:type="dxa"/>
            <w:vMerge/>
          </w:tcPr>
          <w:p w14:paraId="401845FD" w14:textId="77777777" w:rsidR="00304755" w:rsidRPr="00C76235" w:rsidRDefault="00304755" w:rsidP="00765C98"/>
        </w:tc>
        <w:tc>
          <w:tcPr>
            <w:tcW w:w="4495" w:type="dxa"/>
          </w:tcPr>
          <w:p w14:paraId="7E41C5C3" w14:textId="77777777" w:rsidR="00304755" w:rsidRPr="00C76235" w:rsidRDefault="00304755" w:rsidP="00765C98">
            <w:r w:rsidRPr="00C76235">
              <w:t>PIPES (buffer)</w:t>
            </w:r>
          </w:p>
        </w:tc>
      </w:tr>
      <w:tr w:rsidR="00304755" w14:paraId="69BF45DF" w14:textId="77777777" w:rsidTr="00765C98">
        <w:tc>
          <w:tcPr>
            <w:tcW w:w="4495" w:type="dxa"/>
          </w:tcPr>
          <w:p w14:paraId="65D39DA4" w14:textId="77777777" w:rsidR="00304755" w:rsidRPr="00C76235" w:rsidRDefault="00304755" w:rsidP="00765C98">
            <w:r w:rsidRPr="00C76235">
              <w:t>Cortisone</w:t>
            </w:r>
          </w:p>
        </w:tc>
        <w:tc>
          <w:tcPr>
            <w:tcW w:w="360" w:type="dxa"/>
            <w:vMerge/>
          </w:tcPr>
          <w:p w14:paraId="02537A8B" w14:textId="77777777" w:rsidR="00304755" w:rsidRPr="00C76235" w:rsidRDefault="00304755" w:rsidP="00765C98"/>
        </w:tc>
        <w:tc>
          <w:tcPr>
            <w:tcW w:w="4495" w:type="dxa"/>
          </w:tcPr>
          <w:p w14:paraId="5790D16E" w14:textId="77777777" w:rsidR="00304755" w:rsidRPr="00C76235" w:rsidRDefault="00304755" w:rsidP="00765C98">
            <w:r w:rsidRPr="00C76235">
              <w:t>Polysaccharides</w:t>
            </w:r>
          </w:p>
        </w:tc>
      </w:tr>
      <w:tr w:rsidR="00304755" w14:paraId="65C0FF70" w14:textId="77777777" w:rsidTr="00765C98">
        <w:trPr>
          <w:trHeight w:val="252"/>
        </w:trPr>
        <w:tc>
          <w:tcPr>
            <w:tcW w:w="4495" w:type="dxa"/>
            <w:vMerge w:val="restart"/>
          </w:tcPr>
          <w:p w14:paraId="69E875D8" w14:textId="77777777" w:rsidR="00304755" w:rsidRPr="00C76235" w:rsidRDefault="00304755" w:rsidP="00765C98">
            <w:r w:rsidRPr="00C76235">
              <w:t>Cyclic Adenosine-3,5-monophoshate (CAMP)</w:t>
            </w:r>
          </w:p>
        </w:tc>
        <w:tc>
          <w:tcPr>
            <w:tcW w:w="360" w:type="dxa"/>
            <w:vMerge/>
          </w:tcPr>
          <w:p w14:paraId="15FDC6A6" w14:textId="77777777" w:rsidR="00304755" w:rsidRPr="00C76235" w:rsidRDefault="00304755" w:rsidP="00765C98"/>
        </w:tc>
        <w:tc>
          <w:tcPr>
            <w:tcW w:w="4495" w:type="dxa"/>
          </w:tcPr>
          <w:p w14:paraId="43BA865A" w14:textId="77777777" w:rsidR="00304755" w:rsidRPr="00C76235" w:rsidRDefault="00304755" w:rsidP="00765C98">
            <w:proofErr w:type="spellStart"/>
            <w:r w:rsidRPr="00C76235">
              <w:t>Proline</w:t>
            </w:r>
            <w:proofErr w:type="spellEnd"/>
          </w:p>
        </w:tc>
      </w:tr>
      <w:tr w:rsidR="00304755" w14:paraId="46A2EC74" w14:textId="77777777" w:rsidTr="00765C98">
        <w:trPr>
          <w:trHeight w:val="251"/>
        </w:trPr>
        <w:tc>
          <w:tcPr>
            <w:tcW w:w="4495" w:type="dxa"/>
            <w:vMerge/>
          </w:tcPr>
          <w:p w14:paraId="3814563D" w14:textId="77777777" w:rsidR="00304755" w:rsidRPr="00C76235" w:rsidRDefault="00304755" w:rsidP="00765C98"/>
        </w:tc>
        <w:tc>
          <w:tcPr>
            <w:tcW w:w="360" w:type="dxa"/>
            <w:vMerge/>
          </w:tcPr>
          <w:p w14:paraId="7F3D20DF" w14:textId="77777777" w:rsidR="00304755" w:rsidRPr="00C76235" w:rsidRDefault="00304755" w:rsidP="00765C98"/>
        </w:tc>
        <w:tc>
          <w:tcPr>
            <w:tcW w:w="4495" w:type="dxa"/>
          </w:tcPr>
          <w:p w14:paraId="67230C7C" w14:textId="77777777" w:rsidR="00304755" w:rsidRPr="00C76235" w:rsidRDefault="00304755" w:rsidP="00765C98">
            <w:r w:rsidRPr="00C76235">
              <w:t>Purine</w:t>
            </w:r>
          </w:p>
        </w:tc>
      </w:tr>
      <w:tr w:rsidR="00304755" w14:paraId="7A390C33" w14:textId="77777777" w:rsidTr="00765C98">
        <w:tc>
          <w:tcPr>
            <w:tcW w:w="4495" w:type="dxa"/>
          </w:tcPr>
          <w:p w14:paraId="7355FE32" w14:textId="77777777" w:rsidR="00304755" w:rsidRPr="00C76235" w:rsidRDefault="00304755" w:rsidP="00765C98">
            <w:r w:rsidRPr="00C76235">
              <w:t>Cysteine</w:t>
            </w:r>
          </w:p>
        </w:tc>
        <w:tc>
          <w:tcPr>
            <w:tcW w:w="360" w:type="dxa"/>
            <w:vMerge/>
          </w:tcPr>
          <w:p w14:paraId="4505BF1F" w14:textId="77777777" w:rsidR="00304755" w:rsidRPr="00C76235" w:rsidRDefault="00304755" w:rsidP="00765C98"/>
        </w:tc>
        <w:tc>
          <w:tcPr>
            <w:tcW w:w="4495" w:type="dxa"/>
          </w:tcPr>
          <w:p w14:paraId="0881E4F4" w14:textId="77777777" w:rsidR="00304755" w:rsidRPr="00C76235" w:rsidRDefault="00304755" w:rsidP="00765C98">
            <w:r w:rsidRPr="00C76235">
              <w:t>Pyrimidine</w:t>
            </w:r>
          </w:p>
        </w:tc>
      </w:tr>
      <w:tr w:rsidR="00304755" w14:paraId="14C89749" w14:textId="77777777" w:rsidTr="00765C98">
        <w:tc>
          <w:tcPr>
            <w:tcW w:w="4495" w:type="dxa"/>
          </w:tcPr>
          <w:p w14:paraId="7995FD21" w14:textId="77777777" w:rsidR="00304755" w:rsidRPr="00C76235" w:rsidRDefault="00304755" w:rsidP="00765C98">
            <w:r w:rsidRPr="00C76235">
              <w:t>Cytidine</w:t>
            </w:r>
          </w:p>
        </w:tc>
        <w:tc>
          <w:tcPr>
            <w:tcW w:w="360" w:type="dxa"/>
            <w:vMerge/>
          </w:tcPr>
          <w:p w14:paraId="0A1CDDE4" w14:textId="77777777" w:rsidR="00304755" w:rsidRPr="00C76235" w:rsidRDefault="00304755" w:rsidP="00765C98"/>
        </w:tc>
        <w:tc>
          <w:tcPr>
            <w:tcW w:w="4495" w:type="dxa"/>
          </w:tcPr>
          <w:p w14:paraId="107933E5" w14:textId="77777777" w:rsidR="00304755" w:rsidRPr="00C76235" w:rsidRDefault="00304755" w:rsidP="00765C98">
            <w:r w:rsidRPr="00C76235">
              <w:t>Retinol</w:t>
            </w:r>
          </w:p>
        </w:tc>
      </w:tr>
      <w:tr w:rsidR="00304755" w14:paraId="1E828880" w14:textId="77777777" w:rsidTr="00765C98">
        <w:tc>
          <w:tcPr>
            <w:tcW w:w="4495" w:type="dxa"/>
          </w:tcPr>
          <w:p w14:paraId="6E607CBF" w14:textId="77777777" w:rsidR="00304755" w:rsidRPr="00C76235" w:rsidRDefault="00304755" w:rsidP="00765C98">
            <w:r w:rsidRPr="00C76235">
              <w:t>Cytidine Diphosphate (CDP)</w:t>
            </w:r>
          </w:p>
        </w:tc>
        <w:tc>
          <w:tcPr>
            <w:tcW w:w="360" w:type="dxa"/>
            <w:vMerge/>
          </w:tcPr>
          <w:p w14:paraId="069E9231" w14:textId="77777777" w:rsidR="00304755" w:rsidRPr="00C76235" w:rsidRDefault="00304755" w:rsidP="00765C98"/>
        </w:tc>
        <w:tc>
          <w:tcPr>
            <w:tcW w:w="4495" w:type="dxa"/>
          </w:tcPr>
          <w:p w14:paraId="0C5B1D5F" w14:textId="77777777" w:rsidR="00304755" w:rsidRPr="00C76235" w:rsidRDefault="00304755" w:rsidP="00765C98">
            <w:r w:rsidRPr="00C76235">
              <w:t>Ribonucleic Acid (RNA</w:t>
            </w:r>
            <w:r>
              <w:t>)</w:t>
            </w:r>
          </w:p>
        </w:tc>
      </w:tr>
      <w:tr w:rsidR="00304755" w14:paraId="39B505B5" w14:textId="77777777" w:rsidTr="00765C98">
        <w:tc>
          <w:tcPr>
            <w:tcW w:w="4495" w:type="dxa"/>
          </w:tcPr>
          <w:p w14:paraId="10BB58D1" w14:textId="77777777" w:rsidR="00304755" w:rsidRPr="00C76235" w:rsidRDefault="00304755" w:rsidP="00765C98">
            <w:r w:rsidRPr="00C76235">
              <w:t>Cytidine Triphosphate (CTP)</w:t>
            </w:r>
          </w:p>
        </w:tc>
        <w:tc>
          <w:tcPr>
            <w:tcW w:w="360" w:type="dxa"/>
            <w:vMerge/>
          </w:tcPr>
          <w:p w14:paraId="7E4AF3E2" w14:textId="77777777" w:rsidR="00304755" w:rsidRPr="00C76235" w:rsidRDefault="00304755" w:rsidP="00765C98"/>
        </w:tc>
        <w:tc>
          <w:tcPr>
            <w:tcW w:w="4495" w:type="dxa"/>
          </w:tcPr>
          <w:p w14:paraId="1C7B1A84" w14:textId="77777777" w:rsidR="00304755" w:rsidRPr="00C76235" w:rsidRDefault="00304755" w:rsidP="00765C98">
            <w:r w:rsidRPr="00C76235">
              <w:t>Saline Solution</w:t>
            </w:r>
          </w:p>
        </w:tc>
      </w:tr>
      <w:tr w:rsidR="00304755" w14:paraId="20E4DAEE" w14:textId="77777777" w:rsidTr="00765C98">
        <w:trPr>
          <w:trHeight w:val="252"/>
        </w:trPr>
        <w:tc>
          <w:tcPr>
            <w:tcW w:w="4495" w:type="dxa"/>
          </w:tcPr>
          <w:p w14:paraId="70A8BCBB" w14:textId="77777777" w:rsidR="00304755" w:rsidRPr="00C76235" w:rsidRDefault="00304755" w:rsidP="00765C98">
            <w:r w:rsidRPr="00C76235">
              <w:t>Cytosine</w:t>
            </w:r>
          </w:p>
        </w:tc>
        <w:tc>
          <w:tcPr>
            <w:tcW w:w="360" w:type="dxa"/>
            <w:vMerge/>
          </w:tcPr>
          <w:p w14:paraId="145D32D2" w14:textId="77777777" w:rsidR="00304755" w:rsidRPr="00C76235" w:rsidRDefault="00304755" w:rsidP="00765C98"/>
        </w:tc>
        <w:tc>
          <w:tcPr>
            <w:tcW w:w="4495" w:type="dxa"/>
          </w:tcPr>
          <w:p w14:paraId="56735085" w14:textId="77777777" w:rsidR="00304755" w:rsidRPr="00C76235" w:rsidRDefault="00304755" w:rsidP="00765C98">
            <w:r w:rsidRPr="00C76235">
              <w:t>Saline sodium citrate (SSC)</w:t>
            </w:r>
          </w:p>
        </w:tc>
      </w:tr>
      <w:tr w:rsidR="00304755" w14:paraId="5C600001" w14:textId="77777777" w:rsidTr="00765C98">
        <w:trPr>
          <w:trHeight w:val="251"/>
        </w:trPr>
        <w:tc>
          <w:tcPr>
            <w:tcW w:w="4495" w:type="dxa"/>
          </w:tcPr>
          <w:p w14:paraId="06AFA36C" w14:textId="77777777" w:rsidR="00304755" w:rsidRPr="00C76235" w:rsidRDefault="00304755" w:rsidP="00765C98">
            <w:r w:rsidRPr="00C76235">
              <w:t>Dextran</w:t>
            </w:r>
          </w:p>
        </w:tc>
        <w:tc>
          <w:tcPr>
            <w:tcW w:w="360" w:type="dxa"/>
            <w:vMerge/>
          </w:tcPr>
          <w:p w14:paraId="1B1D1A3D" w14:textId="77777777" w:rsidR="00304755" w:rsidRPr="00C76235" w:rsidRDefault="00304755" w:rsidP="00765C98"/>
        </w:tc>
        <w:tc>
          <w:tcPr>
            <w:tcW w:w="4495" w:type="dxa"/>
          </w:tcPr>
          <w:p w14:paraId="46844BE2" w14:textId="77777777" w:rsidR="00304755" w:rsidRPr="00C76235" w:rsidRDefault="00304755" w:rsidP="00765C98">
            <w:r w:rsidRPr="00C76235">
              <w:t>TES (2-{[</w:t>
            </w:r>
            <w:proofErr w:type="spellStart"/>
            <w:r w:rsidRPr="00C76235">
              <w:t>tris</w:t>
            </w:r>
            <w:proofErr w:type="spellEnd"/>
            <w:r w:rsidRPr="00C76235">
              <w:t>(</w:t>
            </w:r>
            <w:proofErr w:type="spellStart"/>
            <w:r w:rsidRPr="00C76235">
              <w:t>hydroxymethyl</w:t>
            </w:r>
            <w:proofErr w:type="spellEnd"/>
            <w:r w:rsidRPr="00C76235">
              <w:t>)methyl]amino} ethane-sulfonic acid)</w:t>
            </w:r>
          </w:p>
        </w:tc>
      </w:tr>
      <w:tr w:rsidR="00304755" w14:paraId="37ADAC1A" w14:textId="77777777" w:rsidTr="00765C98">
        <w:tc>
          <w:tcPr>
            <w:tcW w:w="4495" w:type="dxa"/>
          </w:tcPr>
          <w:p w14:paraId="69ED1D92" w14:textId="77777777" w:rsidR="00304755" w:rsidRPr="00C76235" w:rsidRDefault="00304755" w:rsidP="00765C98">
            <w:r w:rsidRPr="00C76235">
              <w:t>Dextrose</w:t>
            </w:r>
          </w:p>
        </w:tc>
        <w:tc>
          <w:tcPr>
            <w:tcW w:w="360" w:type="dxa"/>
            <w:vMerge/>
          </w:tcPr>
          <w:p w14:paraId="489469DE" w14:textId="77777777" w:rsidR="00304755" w:rsidRPr="00C76235" w:rsidRDefault="00304755" w:rsidP="00765C98"/>
        </w:tc>
        <w:tc>
          <w:tcPr>
            <w:tcW w:w="4495" w:type="dxa"/>
          </w:tcPr>
          <w:p w14:paraId="00AE3ED9" w14:textId="77777777" w:rsidR="00304755" w:rsidRPr="00C76235" w:rsidRDefault="00304755" w:rsidP="00765C98">
            <w:r w:rsidRPr="00C76235">
              <w:t>TES (2-{[</w:t>
            </w:r>
            <w:proofErr w:type="spellStart"/>
            <w:r w:rsidRPr="00C76235">
              <w:t>tris</w:t>
            </w:r>
            <w:proofErr w:type="spellEnd"/>
            <w:r w:rsidRPr="00C76235">
              <w:t>(</w:t>
            </w:r>
            <w:proofErr w:type="spellStart"/>
            <w:r w:rsidRPr="00C76235">
              <w:t>hydroxymethyl</w:t>
            </w:r>
            <w:proofErr w:type="spellEnd"/>
            <w:r w:rsidRPr="00C76235">
              <w:t>)methyl]amino} et</w:t>
            </w:r>
            <w:r>
              <w:t>hane-sulfonic acid)</w:t>
            </w:r>
          </w:p>
        </w:tc>
      </w:tr>
      <w:tr w:rsidR="00304755" w14:paraId="738750CC" w14:textId="77777777" w:rsidTr="00765C98">
        <w:tc>
          <w:tcPr>
            <w:tcW w:w="4495" w:type="dxa"/>
          </w:tcPr>
          <w:p w14:paraId="1CB02DCD" w14:textId="77777777" w:rsidR="00304755" w:rsidRPr="00C76235" w:rsidRDefault="00304755" w:rsidP="00765C98">
            <w:r w:rsidRPr="00C76235">
              <w:t>Galactose</w:t>
            </w:r>
          </w:p>
        </w:tc>
        <w:tc>
          <w:tcPr>
            <w:tcW w:w="360" w:type="dxa"/>
            <w:vMerge/>
          </w:tcPr>
          <w:p w14:paraId="2DD9D3EF" w14:textId="77777777" w:rsidR="00304755" w:rsidRPr="00C76235" w:rsidRDefault="00304755" w:rsidP="00765C98"/>
        </w:tc>
        <w:tc>
          <w:tcPr>
            <w:tcW w:w="4495" w:type="dxa"/>
          </w:tcPr>
          <w:p w14:paraId="18A45616" w14:textId="77777777" w:rsidR="00304755" w:rsidRPr="00C76235" w:rsidRDefault="00304755" w:rsidP="00765C98">
            <w:r w:rsidRPr="00C76235">
              <w:t>Thymidine</w:t>
            </w:r>
          </w:p>
        </w:tc>
      </w:tr>
      <w:tr w:rsidR="00304755" w14:paraId="3491D2DE" w14:textId="77777777" w:rsidTr="00765C98">
        <w:tc>
          <w:tcPr>
            <w:tcW w:w="4495" w:type="dxa"/>
          </w:tcPr>
          <w:p w14:paraId="293394E7" w14:textId="77777777" w:rsidR="00304755" w:rsidRPr="00C76235" w:rsidRDefault="00304755" w:rsidP="00765C98">
            <w:r w:rsidRPr="00C76235">
              <w:t>Glucose</w:t>
            </w:r>
          </w:p>
        </w:tc>
        <w:tc>
          <w:tcPr>
            <w:tcW w:w="360" w:type="dxa"/>
            <w:vMerge/>
          </w:tcPr>
          <w:p w14:paraId="3AE41FE2" w14:textId="77777777" w:rsidR="00304755" w:rsidRPr="00C76235" w:rsidRDefault="00304755" w:rsidP="00765C98"/>
        </w:tc>
        <w:tc>
          <w:tcPr>
            <w:tcW w:w="4495" w:type="dxa"/>
          </w:tcPr>
          <w:p w14:paraId="5CA80342" w14:textId="77777777" w:rsidR="00304755" w:rsidRPr="00C76235" w:rsidRDefault="00304755" w:rsidP="00765C98">
            <w:proofErr w:type="spellStart"/>
            <w:r w:rsidRPr="00C76235">
              <w:t>Tricine</w:t>
            </w:r>
            <w:proofErr w:type="spellEnd"/>
          </w:p>
        </w:tc>
      </w:tr>
      <w:tr w:rsidR="00304755" w14:paraId="264D44E2" w14:textId="77777777" w:rsidTr="00765C98">
        <w:tc>
          <w:tcPr>
            <w:tcW w:w="4495" w:type="dxa"/>
          </w:tcPr>
          <w:p w14:paraId="59536AF5" w14:textId="77777777" w:rsidR="00304755" w:rsidRPr="00C76235" w:rsidRDefault="00304755" w:rsidP="00765C98">
            <w:r w:rsidRPr="00C76235">
              <w:t>Glutamine</w:t>
            </w:r>
          </w:p>
        </w:tc>
        <w:tc>
          <w:tcPr>
            <w:tcW w:w="360" w:type="dxa"/>
            <w:vMerge/>
          </w:tcPr>
          <w:p w14:paraId="703B30D0" w14:textId="77777777" w:rsidR="00304755" w:rsidRPr="00C76235" w:rsidRDefault="00304755" w:rsidP="00765C98"/>
        </w:tc>
        <w:tc>
          <w:tcPr>
            <w:tcW w:w="4495" w:type="dxa"/>
          </w:tcPr>
          <w:p w14:paraId="29CC8669" w14:textId="77777777" w:rsidR="00304755" w:rsidRPr="00C76235" w:rsidRDefault="00304755" w:rsidP="00765C98">
            <w:r w:rsidRPr="00C76235">
              <w:t>TRIS (</w:t>
            </w:r>
            <w:proofErr w:type="spellStart"/>
            <w:r w:rsidRPr="00C76235">
              <w:t>tris</w:t>
            </w:r>
            <w:proofErr w:type="spellEnd"/>
            <w:r w:rsidRPr="00C76235">
              <w:t>(</w:t>
            </w:r>
            <w:proofErr w:type="spellStart"/>
            <w:r w:rsidRPr="00C76235">
              <w:t>hydroxymethyl</w:t>
            </w:r>
            <w:proofErr w:type="spellEnd"/>
            <w:r w:rsidRPr="00C76235">
              <w:t>)methylamine)</w:t>
            </w:r>
          </w:p>
        </w:tc>
      </w:tr>
      <w:tr w:rsidR="00304755" w14:paraId="68D02BBB" w14:textId="77777777" w:rsidTr="00765C98">
        <w:tc>
          <w:tcPr>
            <w:tcW w:w="4495" w:type="dxa"/>
          </w:tcPr>
          <w:p w14:paraId="7D586AAA" w14:textId="77777777" w:rsidR="00304755" w:rsidRPr="00C76235" w:rsidRDefault="00304755" w:rsidP="00765C98">
            <w:r w:rsidRPr="00C76235">
              <w:t>Glycine</w:t>
            </w:r>
          </w:p>
        </w:tc>
        <w:tc>
          <w:tcPr>
            <w:tcW w:w="360" w:type="dxa"/>
            <w:vMerge/>
          </w:tcPr>
          <w:p w14:paraId="4400F06C" w14:textId="77777777" w:rsidR="00304755" w:rsidRPr="00C76235" w:rsidRDefault="00304755" w:rsidP="00765C98"/>
        </w:tc>
        <w:tc>
          <w:tcPr>
            <w:tcW w:w="4495" w:type="dxa"/>
          </w:tcPr>
          <w:p w14:paraId="73143207" w14:textId="77777777" w:rsidR="00304755" w:rsidRPr="00C76235" w:rsidRDefault="00304755" w:rsidP="00765C98">
            <w:r w:rsidRPr="00C76235">
              <w:t>Tryptophan</w:t>
            </w:r>
          </w:p>
        </w:tc>
      </w:tr>
      <w:tr w:rsidR="00304755" w14:paraId="495C2E64" w14:textId="77777777" w:rsidTr="00765C98">
        <w:tc>
          <w:tcPr>
            <w:tcW w:w="4495" w:type="dxa"/>
          </w:tcPr>
          <w:p w14:paraId="152A8213" w14:textId="77777777" w:rsidR="00304755" w:rsidRPr="00C76235" w:rsidRDefault="00304755" w:rsidP="00765C98">
            <w:r w:rsidRPr="00C76235">
              <w:t>Guanosine Monophosphate (GMP)</w:t>
            </w:r>
          </w:p>
        </w:tc>
        <w:tc>
          <w:tcPr>
            <w:tcW w:w="360" w:type="dxa"/>
            <w:vMerge/>
          </w:tcPr>
          <w:p w14:paraId="1ACCBDEA" w14:textId="77777777" w:rsidR="00304755" w:rsidRPr="00C76235" w:rsidRDefault="00304755" w:rsidP="00765C98"/>
        </w:tc>
        <w:tc>
          <w:tcPr>
            <w:tcW w:w="4495" w:type="dxa"/>
          </w:tcPr>
          <w:p w14:paraId="3B9E7786" w14:textId="77777777" w:rsidR="00304755" w:rsidRPr="00C76235" w:rsidRDefault="00304755" w:rsidP="00765C98">
            <w:r w:rsidRPr="00C76235">
              <w:t>Tyrosine</w:t>
            </w:r>
          </w:p>
        </w:tc>
      </w:tr>
      <w:tr w:rsidR="00304755" w14:paraId="33432602" w14:textId="77777777" w:rsidTr="00765C98">
        <w:tc>
          <w:tcPr>
            <w:tcW w:w="4495" w:type="dxa"/>
          </w:tcPr>
          <w:p w14:paraId="706C7C94" w14:textId="77777777" w:rsidR="00304755" w:rsidRPr="00C76235" w:rsidRDefault="00304755" w:rsidP="00765C98">
            <w:r w:rsidRPr="00C76235">
              <w:t>Guanosine Triphosphate (GTP)</w:t>
            </w:r>
          </w:p>
        </w:tc>
        <w:tc>
          <w:tcPr>
            <w:tcW w:w="360" w:type="dxa"/>
            <w:vMerge/>
          </w:tcPr>
          <w:p w14:paraId="0CF43A32" w14:textId="77777777" w:rsidR="00304755" w:rsidRPr="00C76235" w:rsidRDefault="00304755" w:rsidP="00765C98"/>
        </w:tc>
        <w:tc>
          <w:tcPr>
            <w:tcW w:w="4495" w:type="dxa"/>
          </w:tcPr>
          <w:p w14:paraId="10695088" w14:textId="77777777" w:rsidR="00304755" w:rsidRPr="00C76235" w:rsidRDefault="00304755" w:rsidP="00765C98">
            <w:r w:rsidRPr="00C76235">
              <w:t>Urea</w:t>
            </w:r>
          </w:p>
        </w:tc>
      </w:tr>
      <w:tr w:rsidR="00304755" w14:paraId="1EA8F7BE" w14:textId="77777777" w:rsidTr="00765C98">
        <w:tc>
          <w:tcPr>
            <w:tcW w:w="4495" w:type="dxa"/>
          </w:tcPr>
          <w:p w14:paraId="3215E1D6" w14:textId="77777777" w:rsidR="00304755" w:rsidRPr="00C76235" w:rsidRDefault="00304755" w:rsidP="00765C98">
            <w:r w:rsidRPr="00C76235">
              <w:t>HEPES (buffer)</w:t>
            </w:r>
          </w:p>
        </w:tc>
        <w:tc>
          <w:tcPr>
            <w:tcW w:w="360" w:type="dxa"/>
            <w:vMerge/>
          </w:tcPr>
          <w:p w14:paraId="0C8590AF" w14:textId="77777777" w:rsidR="00304755" w:rsidRPr="00C76235" w:rsidRDefault="00304755" w:rsidP="00765C98"/>
        </w:tc>
        <w:tc>
          <w:tcPr>
            <w:tcW w:w="4495" w:type="dxa"/>
          </w:tcPr>
          <w:p w14:paraId="7B0C370D" w14:textId="77777777" w:rsidR="00304755" w:rsidRPr="00C76235" w:rsidRDefault="00304755" w:rsidP="00765C98">
            <w:r w:rsidRPr="00C76235">
              <w:t>Uridine Diphosphate (UDP)</w:t>
            </w:r>
          </w:p>
        </w:tc>
      </w:tr>
      <w:tr w:rsidR="00304755" w14:paraId="76FFBDED" w14:textId="77777777" w:rsidTr="00765C98">
        <w:tc>
          <w:tcPr>
            <w:tcW w:w="4495" w:type="dxa"/>
          </w:tcPr>
          <w:p w14:paraId="5334FDFA" w14:textId="77777777" w:rsidR="00304755" w:rsidRPr="00C76235" w:rsidRDefault="00304755" w:rsidP="00765C98">
            <w:r w:rsidRPr="00C76235">
              <w:t>Inositol</w:t>
            </w:r>
          </w:p>
        </w:tc>
        <w:tc>
          <w:tcPr>
            <w:tcW w:w="360" w:type="dxa"/>
            <w:vMerge/>
          </w:tcPr>
          <w:p w14:paraId="33004460" w14:textId="77777777" w:rsidR="00304755" w:rsidRPr="00C76235" w:rsidRDefault="00304755" w:rsidP="00765C98"/>
        </w:tc>
        <w:tc>
          <w:tcPr>
            <w:tcW w:w="4495" w:type="dxa"/>
          </w:tcPr>
          <w:p w14:paraId="2C4BE793" w14:textId="77777777" w:rsidR="00304755" w:rsidRPr="00C76235" w:rsidRDefault="00304755" w:rsidP="00765C98">
            <w:r w:rsidRPr="00C76235">
              <w:t>Uridine Triphosphate (UTP)</w:t>
            </w:r>
          </w:p>
        </w:tc>
      </w:tr>
      <w:tr w:rsidR="00304755" w14:paraId="255CB9E1" w14:textId="77777777" w:rsidTr="00765C98">
        <w:tc>
          <w:tcPr>
            <w:tcW w:w="4495" w:type="dxa"/>
          </w:tcPr>
          <w:p w14:paraId="4C2630E5" w14:textId="77777777" w:rsidR="00304755" w:rsidRPr="00C76235" w:rsidRDefault="00304755" w:rsidP="00765C98">
            <w:r w:rsidRPr="00C76235">
              <w:t>Leucine</w:t>
            </w:r>
          </w:p>
        </w:tc>
        <w:tc>
          <w:tcPr>
            <w:tcW w:w="360" w:type="dxa"/>
            <w:vMerge/>
          </w:tcPr>
          <w:p w14:paraId="702EAE82" w14:textId="77777777" w:rsidR="00304755" w:rsidRPr="00C76235" w:rsidRDefault="00304755" w:rsidP="00765C98"/>
        </w:tc>
        <w:tc>
          <w:tcPr>
            <w:tcW w:w="4495" w:type="dxa"/>
          </w:tcPr>
          <w:p w14:paraId="49E9B1F4" w14:textId="77777777" w:rsidR="00304755" w:rsidRPr="00C76235" w:rsidRDefault="00304755" w:rsidP="00765C98"/>
        </w:tc>
      </w:tr>
    </w:tbl>
    <w:p w14:paraId="586B6FB7" w14:textId="32DB23A6" w:rsidR="00304755" w:rsidRDefault="00304755" w:rsidP="003E6AF8">
      <w:pPr>
        <w:jc w:val="center"/>
        <w:rPr>
          <w:rFonts w:cstheme="minorHAnsi"/>
          <w:b/>
          <w:iCs/>
          <w:smallCaps/>
        </w:rPr>
      </w:pPr>
    </w:p>
    <w:p w14:paraId="4FCBACEB" w14:textId="78994CDD" w:rsidR="00304755" w:rsidRDefault="00304755" w:rsidP="00D72C9D">
      <w:pPr>
        <w:rPr>
          <w:rFonts w:cstheme="minorHAnsi"/>
          <w:b/>
          <w:iCs/>
          <w:smallCaps/>
        </w:rPr>
      </w:pPr>
    </w:p>
    <w:p w14:paraId="7213B55A" w14:textId="77777777" w:rsidR="00304755" w:rsidRPr="00F5626D" w:rsidRDefault="00304755" w:rsidP="00304755">
      <w:pPr>
        <w:pStyle w:val="Title"/>
      </w:pPr>
      <w:r w:rsidRPr="007A7B88">
        <w:lastRenderedPageBreak/>
        <w:t xml:space="preserve">Appendix </w:t>
      </w:r>
      <w:r>
        <w:t>3</w:t>
      </w:r>
      <w:r w:rsidRPr="007A7B88">
        <w:t xml:space="preserve"> – Radioactive Waste Tag</w:t>
      </w:r>
    </w:p>
    <w:p w14:paraId="792140BE" w14:textId="77777777" w:rsidR="00304755" w:rsidRPr="00903EC2" w:rsidRDefault="00304755" w:rsidP="00304755">
      <w:pPr>
        <w:jc w:val="center"/>
        <w:rPr>
          <w:sz w:val="20"/>
        </w:rPr>
      </w:pPr>
      <w:r w:rsidRPr="00185C09">
        <w:rPr>
          <w:noProof/>
          <w:sz w:val="24"/>
          <w:szCs w:val="24"/>
        </w:rPr>
        <w:drawing>
          <wp:anchor distT="0" distB="0" distL="114300" distR="114300" simplePos="0" relativeHeight="251659264" behindDoc="0" locked="0" layoutInCell="1" allowOverlap="1" wp14:anchorId="0B90E38F" wp14:editId="5076A1C9">
            <wp:simplePos x="0" y="0"/>
            <wp:positionH relativeFrom="column">
              <wp:posOffset>1943100</wp:posOffset>
            </wp:positionH>
            <wp:positionV relativeFrom="paragraph">
              <wp:posOffset>197485</wp:posOffset>
            </wp:positionV>
            <wp:extent cx="2078355" cy="31134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78355" cy="3113405"/>
                    </a:xfrm>
                    <a:prstGeom prst="rect">
                      <a:avLst/>
                    </a:prstGeom>
                  </pic:spPr>
                </pic:pic>
              </a:graphicData>
            </a:graphic>
            <wp14:sizeRelH relativeFrom="page">
              <wp14:pctWidth>0</wp14:pctWidth>
            </wp14:sizeRelH>
            <wp14:sizeRelV relativeFrom="page">
              <wp14:pctHeight>0</wp14:pctHeight>
            </wp14:sizeRelV>
          </wp:anchor>
        </w:drawing>
      </w:r>
      <w:r w:rsidRPr="00903EC2">
        <w:rPr>
          <w:b/>
          <w:bCs/>
          <w:sz w:val="20"/>
        </w:rPr>
        <w:t>Figure 1.</w:t>
      </w:r>
      <w:r>
        <w:rPr>
          <w:sz w:val="20"/>
        </w:rPr>
        <w:t xml:space="preserve"> </w:t>
      </w:r>
      <w:r w:rsidRPr="00903EC2">
        <w:rPr>
          <w:sz w:val="20"/>
        </w:rPr>
        <w:t>Radioactive Waste Tag</w:t>
      </w:r>
    </w:p>
    <w:p w14:paraId="0BBDAD64" w14:textId="77777777" w:rsidR="00304755" w:rsidRDefault="00304755" w:rsidP="00304755"/>
    <w:p w14:paraId="06B18C41" w14:textId="77777777" w:rsidR="00304755" w:rsidRPr="00DA63AB" w:rsidRDefault="00304755" w:rsidP="00304755">
      <w:pPr>
        <w:pStyle w:val="Title"/>
        <w:rPr>
          <w:sz w:val="22"/>
          <w:szCs w:val="22"/>
        </w:rPr>
      </w:pPr>
      <w:r w:rsidRPr="00DA63AB">
        <w:rPr>
          <w:sz w:val="22"/>
          <w:szCs w:val="22"/>
        </w:rPr>
        <w:t>How to complete the radioactive Waste Tag</w:t>
      </w:r>
    </w:p>
    <w:tbl>
      <w:tblPr>
        <w:tblStyle w:val="TableGrid"/>
        <w:tblW w:w="9450" w:type="dxa"/>
        <w:tblInd w:w="-5" w:type="dxa"/>
        <w:tblLook w:val="04A0" w:firstRow="1" w:lastRow="0" w:firstColumn="1" w:lastColumn="0" w:noHBand="0" w:noVBand="1"/>
      </w:tblPr>
      <w:tblGrid>
        <w:gridCol w:w="2160"/>
        <w:gridCol w:w="7290"/>
      </w:tblGrid>
      <w:tr w:rsidR="00304755" w:rsidRPr="00F5626D" w14:paraId="3C92E96A" w14:textId="77777777" w:rsidTr="00765C98">
        <w:tc>
          <w:tcPr>
            <w:tcW w:w="2160" w:type="dxa"/>
            <w:shd w:val="clear" w:color="auto" w:fill="F2F2F2" w:themeFill="background1" w:themeFillShade="F2"/>
          </w:tcPr>
          <w:p w14:paraId="645E528F" w14:textId="77777777" w:rsidR="00304755" w:rsidRPr="00DA63AB" w:rsidRDefault="00304755" w:rsidP="00765C98">
            <w:pPr>
              <w:pStyle w:val="BodyText"/>
              <w:rPr>
                <w:rFonts w:asciiTheme="minorHAnsi" w:eastAsia="Arial MT" w:hAnsiTheme="minorHAnsi" w:cstheme="minorHAnsi"/>
                <w:b/>
                <w:bCs/>
                <w:szCs w:val="22"/>
              </w:rPr>
            </w:pPr>
            <w:r w:rsidRPr="00DA63AB">
              <w:rPr>
                <w:rFonts w:asciiTheme="minorHAnsi" w:eastAsia="Arial MT" w:hAnsiTheme="minorHAnsi" w:cstheme="minorHAnsi"/>
                <w:b/>
                <w:bCs/>
                <w:szCs w:val="22"/>
              </w:rPr>
              <w:t>TAG ID#</w:t>
            </w:r>
          </w:p>
        </w:tc>
        <w:tc>
          <w:tcPr>
            <w:tcW w:w="7290" w:type="dxa"/>
          </w:tcPr>
          <w:p w14:paraId="11921397" w14:textId="77777777" w:rsidR="00304755" w:rsidRPr="00DA63AB" w:rsidRDefault="00304755" w:rsidP="00765C98">
            <w:pPr>
              <w:widowControl w:val="0"/>
              <w:autoSpaceDE w:val="0"/>
              <w:autoSpaceDN w:val="0"/>
              <w:rPr>
                <w:rFonts w:eastAsia="Arial MT" w:cstheme="minorHAnsi"/>
                <w:sz w:val="20"/>
              </w:rPr>
            </w:pPr>
            <w:r w:rsidRPr="00DA63AB">
              <w:rPr>
                <w:rFonts w:eastAsia="Arial MT" w:cstheme="minorHAnsi"/>
                <w:sz w:val="20"/>
              </w:rPr>
              <w:t xml:space="preserve">Use this format: </w:t>
            </w:r>
            <w:proofErr w:type="spellStart"/>
            <w:r w:rsidRPr="00DA63AB">
              <w:rPr>
                <w:rFonts w:eastAsia="Arial MT" w:cstheme="minorHAnsi"/>
                <w:i/>
                <w:iCs/>
                <w:sz w:val="20"/>
              </w:rPr>
              <w:t>R</w:t>
            </w:r>
            <w:r>
              <w:rPr>
                <w:rFonts w:eastAsia="Arial MT" w:cstheme="minorHAnsi"/>
                <w:i/>
                <w:iCs/>
                <w:sz w:val="20"/>
              </w:rPr>
              <w:t>yy</w:t>
            </w:r>
            <w:proofErr w:type="spellEnd"/>
            <w:r w:rsidRPr="00DA63AB">
              <w:rPr>
                <w:rFonts w:eastAsia="Arial MT" w:cstheme="minorHAnsi"/>
                <w:i/>
                <w:iCs/>
                <w:sz w:val="20"/>
              </w:rPr>
              <w:t>-Month-#</w:t>
            </w:r>
            <w:r w:rsidRPr="00DA63AB">
              <w:rPr>
                <w:rFonts w:eastAsia="Arial MT" w:cstheme="minorHAnsi"/>
                <w:sz w:val="20"/>
              </w:rPr>
              <w:t xml:space="preserve"> </w:t>
            </w:r>
          </w:p>
          <w:p w14:paraId="2C0640F4" w14:textId="790377CE" w:rsidR="00304755" w:rsidRPr="00DA63AB" w:rsidRDefault="00304755" w:rsidP="00D05F90">
            <w:pPr>
              <w:rPr>
                <w:rFonts w:cs="Times New Roman"/>
                <w:b/>
                <w:bCs/>
                <w:sz w:val="20"/>
              </w:rPr>
            </w:pPr>
            <w:r w:rsidRPr="00DA63AB">
              <w:rPr>
                <w:b/>
                <w:bCs/>
                <w:sz w:val="20"/>
              </w:rPr>
              <w:t>Example:</w:t>
            </w:r>
            <w:r w:rsidRPr="00DA63AB">
              <w:rPr>
                <w:sz w:val="20"/>
              </w:rPr>
              <w:t xml:space="preserve"> A carboy of P-32 aqueous waste is ready for collection and the waste is </w:t>
            </w:r>
            <w:r w:rsidR="00D05F90">
              <w:rPr>
                <w:sz w:val="20"/>
              </w:rPr>
              <w:t>prepared</w:t>
            </w:r>
            <w:bookmarkStart w:id="2" w:name="_GoBack"/>
            <w:bookmarkEnd w:id="2"/>
            <w:r w:rsidRPr="00DA63AB">
              <w:rPr>
                <w:sz w:val="20"/>
              </w:rPr>
              <w:t xml:space="preserve"> on 4-Mar-2023, the unique Radioactive Waste Tag ID number will </w:t>
            </w:r>
            <w:proofErr w:type="gramStart"/>
            <w:r w:rsidRPr="00DA63AB">
              <w:rPr>
                <w:sz w:val="20"/>
              </w:rPr>
              <w:t>be:</w:t>
            </w:r>
            <w:proofErr w:type="gramEnd"/>
            <w:r w:rsidRPr="00DA63AB">
              <w:rPr>
                <w:sz w:val="20"/>
              </w:rPr>
              <w:t xml:space="preserve"> </w:t>
            </w:r>
            <w:r>
              <w:rPr>
                <w:sz w:val="20"/>
              </w:rPr>
              <w:t xml:space="preserve">      </w:t>
            </w:r>
            <w:r w:rsidRPr="00DA63AB">
              <w:rPr>
                <w:b/>
                <w:bCs/>
                <w:sz w:val="20"/>
              </w:rPr>
              <w:t>R23-Mar-01</w:t>
            </w:r>
            <w:r w:rsidRPr="00DA63AB">
              <w:rPr>
                <w:sz w:val="20"/>
              </w:rPr>
              <w:t xml:space="preserve">. If there are a second waste bag of H-3 dry waste to be collected on the same day the waste bag will have the following Radioactive Waste Tag ID: </w:t>
            </w:r>
            <w:r w:rsidRPr="00DA63AB">
              <w:rPr>
                <w:b/>
                <w:bCs/>
                <w:sz w:val="20"/>
              </w:rPr>
              <w:t>R23-Mar-02</w:t>
            </w:r>
          </w:p>
          <w:p w14:paraId="06F693DB" w14:textId="77777777" w:rsidR="00304755" w:rsidRPr="00F5626D" w:rsidRDefault="00304755" w:rsidP="00765C98">
            <w:pPr>
              <w:widowControl w:val="0"/>
              <w:autoSpaceDE w:val="0"/>
              <w:autoSpaceDN w:val="0"/>
              <w:rPr>
                <w:rFonts w:eastAsia="Arial MT" w:cstheme="minorHAnsi"/>
                <w:sz w:val="20"/>
              </w:rPr>
            </w:pPr>
          </w:p>
        </w:tc>
      </w:tr>
      <w:tr w:rsidR="00304755" w:rsidRPr="00F5626D" w14:paraId="516EE8D4" w14:textId="77777777" w:rsidTr="00765C98">
        <w:tc>
          <w:tcPr>
            <w:tcW w:w="2160" w:type="dxa"/>
            <w:shd w:val="clear" w:color="auto" w:fill="F2F2F2" w:themeFill="background1" w:themeFillShade="F2"/>
          </w:tcPr>
          <w:p w14:paraId="6B114B77"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Collected on</w:t>
            </w:r>
          </w:p>
        </w:tc>
        <w:tc>
          <w:tcPr>
            <w:tcW w:w="7290" w:type="dxa"/>
          </w:tcPr>
          <w:p w14:paraId="11890AC5"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Pick-up date</w:t>
            </w:r>
          </w:p>
        </w:tc>
      </w:tr>
      <w:tr w:rsidR="00304755" w:rsidRPr="00F5626D" w14:paraId="7562C01F" w14:textId="77777777" w:rsidTr="00765C98">
        <w:tc>
          <w:tcPr>
            <w:tcW w:w="2160" w:type="dxa"/>
            <w:shd w:val="clear" w:color="auto" w:fill="F2F2F2" w:themeFill="background1" w:themeFillShade="F2"/>
          </w:tcPr>
          <w:p w14:paraId="26E6EEE0"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Radionuclide</w:t>
            </w:r>
          </w:p>
        </w:tc>
        <w:tc>
          <w:tcPr>
            <w:tcW w:w="7290" w:type="dxa"/>
          </w:tcPr>
          <w:p w14:paraId="0466C366"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Select the correct radionuclide.</w:t>
            </w:r>
          </w:p>
        </w:tc>
      </w:tr>
      <w:tr w:rsidR="00304755" w:rsidRPr="00F5626D" w14:paraId="3943589C" w14:textId="77777777" w:rsidTr="00765C98">
        <w:tc>
          <w:tcPr>
            <w:tcW w:w="2160" w:type="dxa"/>
            <w:shd w:val="clear" w:color="auto" w:fill="F2F2F2" w:themeFill="background1" w:themeFillShade="F2"/>
          </w:tcPr>
          <w:p w14:paraId="68715B92"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Chemical compound</w:t>
            </w:r>
          </w:p>
        </w:tc>
        <w:tc>
          <w:tcPr>
            <w:tcW w:w="7290" w:type="dxa"/>
          </w:tcPr>
          <w:p w14:paraId="5FD2E90C"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Chemical component</w:t>
            </w:r>
            <w:r w:rsidRPr="00DA63AB">
              <w:rPr>
                <w:rFonts w:eastAsia="Arial MT" w:cstheme="minorHAnsi"/>
                <w:sz w:val="20"/>
              </w:rPr>
              <w:t>s</w:t>
            </w:r>
          </w:p>
        </w:tc>
      </w:tr>
      <w:tr w:rsidR="00304755" w:rsidRPr="00F5626D" w14:paraId="34A29FE4" w14:textId="77777777" w:rsidTr="00765C98">
        <w:tc>
          <w:tcPr>
            <w:tcW w:w="2160" w:type="dxa"/>
            <w:shd w:val="clear" w:color="auto" w:fill="F2F2F2" w:themeFill="background1" w:themeFillShade="F2"/>
          </w:tcPr>
          <w:p w14:paraId="67AB3E0C"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Waste type</w:t>
            </w:r>
          </w:p>
        </w:tc>
        <w:tc>
          <w:tcPr>
            <w:tcW w:w="7290" w:type="dxa"/>
          </w:tcPr>
          <w:p w14:paraId="2F784959"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Select the correct type according to specifications detailed in this SOP.</w:t>
            </w:r>
          </w:p>
        </w:tc>
      </w:tr>
      <w:tr w:rsidR="00304755" w:rsidRPr="00F5626D" w14:paraId="35802BE0" w14:textId="77777777" w:rsidTr="00765C98">
        <w:tc>
          <w:tcPr>
            <w:tcW w:w="2160" w:type="dxa"/>
            <w:shd w:val="clear" w:color="auto" w:fill="F2F2F2" w:themeFill="background1" w:themeFillShade="F2"/>
          </w:tcPr>
          <w:p w14:paraId="5DDCCF62"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pH</w:t>
            </w:r>
          </w:p>
        </w:tc>
        <w:tc>
          <w:tcPr>
            <w:tcW w:w="7290" w:type="dxa"/>
          </w:tcPr>
          <w:p w14:paraId="7B0CCF78"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Indicate the pH number</w:t>
            </w:r>
            <w:r>
              <w:rPr>
                <w:rFonts w:eastAsia="Arial MT" w:cstheme="minorHAnsi"/>
                <w:sz w:val="20"/>
              </w:rPr>
              <w:t xml:space="preserve"> if waste is aqueous</w:t>
            </w:r>
            <w:r w:rsidRPr="00F5626D">
              <w:rPr>
                <w:rFonts w:eastAsia="Arial MT" w:cstheme="minorHAnsi"/>
                <w:sz w:val="20"/>
              </w:rPr>
              <w:t xml:space="preserve"> (</w:t>
            </w:r>
            <w:r w:rsidRPr="00DA63AB">
              <w:rPr>
                <w:rFonts w:eastAsia="Arial MT" w:cstheme="minorHAnsi"/>
                <w:sz w:val="20"/>
              </w:rPr>
              <w:t xml:space="preserve">should be in this range </w:t>
            </w:r>
            <w:r w:rsidRPr="00F5626D">
              <w:rPr>
                <w:rFonts w:eastAsia="Arial MT" w:cstheme="minorHAnsi"/>
                <w:sz w:val="20"/>
              </w:rPr>
              <w:t>6-</w:t>
            </w:r>
            <w:r>
              <w:rPr>
                <w:rFonts w:eastAsia="Arial MT" w:cstheme="minorHAnsi"/>
                <w:sz w:val="20"/>
              </w:rPr>
              <w:t>10</w:t>
            </w:r>
            <w:r w:rsidRPr="00F5626D">
              <w:rPr>
                <w:rFonts w:eastAsia="Arial MT" w:cstheme="minorHAnsi"/>
                <w:sz w:val="20"/>
              </w:rPr>
              <w:t>)</w:t>
            </w:r>
          </w:p>
        </w:tc>
      </w:tr>
      <w:tr w:rsidR="00304755" w:rsidRPr="00F5626D" w14:paraId="27C14DAE" w14:textId="77777777" w:rsidTr="00765C98">
        <w:tc>
          <w:tcPr>
            <w:tcW w:w="2160" w:type="dxa"/>
            <w:shd w:val="clear" w:color="auto" w:fill="F2F2F2" w:themeFill="background1" w:themeFillShade="F2"/>
          </w:tcPr>
          <w:p w14:paraId="111FFED4"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Volume (L)</w:t>
            </w:r>
          </w:p>
        </w:tc>
        <w:tc>
          <w:tcPr>
            <w:tcW w:w="7290" w:type="dxa"/>
          </w:tcPr>
          <w:p w14:paraId="137FC550"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Total volume of the liquid waste in the carboy</w:t>
            </w:r>
          </w:p>
        </w:tc>
      </w:tr>
      <w:tr w:rsidR="00304755" w:rsidRPr="00F5626D" w14:paraId="2B301425" w14:textId="77777777" w:rsidTr="00765C98">
        <w:tc>
          <w:tcPr>
            <w:tcW w:w="2160" w:type="dxa"/>
            <w:shd w:val="clear" w:color="auto" w:fill="F2F2F2" w:themeFill="background1" w:themeFillShade="F2"/>
          </w:tcPr>
          <w:p w14:paraId="3DCDC7DB"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Weight (kg)</w:t>
            </w:r>
          </w:p>
        </w:tc>
        <w:tc>
          <w:tcPr>
            <w:tcW w:w="7290" w:type="dxa"/>
          </w:tcPr>
          <w:p w14:paraId="1A78E684"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Total weight of the dry solid waste</w:t>
            </w:r>
          </w:p>
        </w:tc>
      </w:tr>
      <w:tr w:rsidR="00304755" w:rsidRPr="00F5626D" w14:paraId="7AC627BE" w14:textId="77777777" w:rsidTr="00765C98">
        <w:tc>
          <w:tcPr>
            <w:tcW w:w="2160" w:type="dxa"/>
            <w:shd w:val="clear" w:color="auto" w:fill="F2F2F2" w:themeFill="background1" w:themeFillShade="F2"/>
          </w:tcPr>
          <w:p w14:paraId="6E81A023"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Estimated total activity</w:t>
            </w:r>
          </w:p>
        </w:tc>
        <w:tc>
          <w:tcPr>
            <w:tcW w:w="7290" w:type="dxa"/>
          </w:tcPr>
          <w:p w14:paraId="7DE9509A"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 xml:space="preserve">Indicate the Total </w:t>
            </w:r>
            <w:proofErr w:type="gramStart"/>
            <w:r w:rsidRPr="00F5626D">
              <w:rPr>
                <w:rFonts w:eastAsia="Arial MT" w:cstheme="minorHAnsi"/>
                <w:sz w:val="20"/>
              </w:rPr>
              <w:t>Activity which</w:t>
            </w:r>
            <w:proofErr w:type="gramEnd"/>
            <w:r w:rsidRPr="00F5626D">
              <w:rPr>
                <w:rFonts w:eastAsia="Arial MT" w:cstheme="minorHAnsi"/>
                <w:sz w:val="20"/>
              </w:rPr>
              <w:t xml:space="preserve"> will be the sum of the activity indicated in th</w:t>
            </w:r>
            <w:r>
              <w:rPr>
                <w:rFonts w:eastAsia="Arial MT" w:cstheme="minorHAnsi"/>
                <w:sz w:val="20"/>
              </w:rPr>
              <w:t>e associate Radioactive Accumulation</w:t>
            </w:r>
            <w:r w:rsidRPr="00F5626D">
              <w:rPr>
                <w:rFonts w:eastAsia="Arial MT" w:cstheme="minorHAnsi"/>
                <w:sz w:val="20"/>
              </w:rPr>
              <w:t xml:space="preserve"> Waste Log. Please</w:t>
            </w:r>
            <w:r>
              <w:rPr>
                <w:rFonts w:eastAsia="Arial MT" w:cstheme="minorHAnsi"/>
                <w:sz w:val="20"/>
              </w:rPr>
              <w:t xml:space="preserve"> ensure</w:t>
            </w:r>
            <w:r w:rsidRPr="00F5626D">
              <w:rPr>
                <w:rFonts w:eastAsia="Arial MT" w:cstheme="minorHAnsi"/>
                <w:sz w:val="20"/>
              </w:rPr>
              <w:t xml:space="preserve"> you indicate the unit.</w:t>
            </w:r>
            <w:r w:rsidRPr="00DA63AB">
              <w:rPr>
                <w:rFonts w:eastAsia="Arial MT" w:cstheme="minorHAnsi"/>
                <w:sz w:val="20"/>
              </w:rPr>
              <w:t xml:space="preserve"> </w:t>
            </w:r>
          </w:p>
        </w:tc>
      </w:tr>
      <w:tr w:rsidR="00304755" w:rsidRPr="00F5626D" w14:paraId="2833F3D7" w14:textId="77777777" w:rsidTr="00765C98">
        <w:tc>
          <w:tcPr>
            <w:tcW w:w="2160" w:type="dxa"/>
            <w:shd w:val="clear" w:color="auto" w:fill="F2F2F2" w:themeFill="background1" w:themeFillShade="F2"/>
          </w:tcPr>
          <w:p w14:paraId="1EEF9159"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Wipe survey results</w:t>
            </w:r>
          </w:p>
        </w:tc>
        <w:tc>
          <w:tcPr>
            <w:tcW w:w="7290" w:type="dxa"/>
          </w:tcPr>
          <w:p w14:paraId="67A7B768"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 xml:space="preserve">Indicate the results of the wipe survey and units. The survey </w:t>
            </w:r>
            <w:proofErr w:type="gramStart"/>
            <w:r w:rsidRPr="00F5626D">
              <w:rPr>
                <w:rFonts w:eastAsia="Arial MT" w:cstheme="minorHAnsi"/>
                <w:sz w:val="20"/>
              </w:rPr>
              <w:t>must be done</w:t>
            </w:r>
            <w:proofErr w:type="gramEnd"/>
            <w:r w:rsidRPr="00F5626D">
              <w:rPr>
                <w:rFonts w:eastAsia="Arial MT" w:cstheme="minorHAnsi"/>
                <w:sz w:val="20"/>
              </w:rPr>
              <w:t xml:space="preserve"> with the appropriate instrument methods (i.e. either using the Liquid Scintillation Counter or </w:t>
            </w:r>
            <w:r w:rsidRPr="00DA63AB">
              <w:rPr>
                <w:rFonts w:eastAsia="Arial MT" w:cstheme="minorHAnsi"/>
                <w:sz w:val="20"/>
              </w:rPr>
              <w:t xml:space="preserve">a </w:t>
            </w:r>
            <w:r w:rsidRPr="00F5626D">
              <w:rPr>
                <w:rFonts w:eastAsia="Arial MT" w:cstheme="minorHAnsi"/>
                <w:sz w:val="20"/>
              </w:rPr>
              <w:t>survey meter).</w:t>
            </w:r>
          </w:p>
        </w:tc>
      </w:tr>
      <w:tr w:rsidR="00304755" w:rsidRPr="00F5626D" w14:paraId="193491A6" w14:textId="77777777" w:rsidTr="00765C98">
        <w:tc>
          <w:tcPr>
            <w:tcW w:w="2160" w:type="dxa"/>
            <w:shd w:val="clear" w:color="auto" w:fill="F2F2F2" w:themeFill="background1" w:themeFillShade="F2"/>
          </w:tcPr>
          <w:p w14:paraId="6C1E3786"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Prepared by</w:t>
            </w:r>
          </w:p>
        </w:tc>
        <w:tc>
          <w:tcPr>
            <w:tcW w:w="7290" w:type="dxa"/>
          </w:tcPr>
          <w:p w14:paraId="5E450744" w14:textId="77777777" w:rsidR="00304755" w:rsidRPr="00F5626D" w:rsidRDefault="00304755" w:rsidP="00765C98">
            <w:pPr>
              <w:widowControl w:val="0"/>
              <w:autoSpaceDE w:val="0"/>
              <w:autoSpaceDN w:val="0"/>
              <w:rPr>
                <w:rFonts w:eastAsia="Arial MT" w:cstheme="minorHAnsi"/>
                <w:sz w:val="20"/>
              </w:rPr>
            </w:pPr>
            <w:r w:rsidRPr="00F5626D">
              <w:rPr>
                <w:rFonts w:eastAsia="Arial MT" w:cstheme="minorHAnsi"/>
                <w:sz w:val="20"/>
              </w:rPr>
              <w:t>Person preparing the bag/container for disposal and collection by the RSO.</w:t>
            </w:r>
          </w:p>
        </w:tc>
      </w:tr>
      <w:tr w:rsidR="00304755" w:rsidRPr="00F5626D" w14:paraId="031974C6" w14:textId="77777777" w:rsidTr="00765C98">
        <w:tc>
          <w:tcPr>
            <w:tcW w:w="2160" w:type="dxa"/>
            <w:shd w:val="clear" w:color="auto" w:fill="F2F2F2" w:themeFill="background1" w:themeFillShade="F2"/>
          </w:tcPr>
          <w:p w14:paraId="10C44DE5" w14:textId="77777777" w:rsidR="00304755" w:rsidRPr="00F5626D" w:rsidRDefault="00304755" w:rsidP="00765C98">
            <w:pPr>
              <w:widowControl w:val="0"/>
              <w:autoSpaceDE w:val="0"/>
              <w:autoSpaceDN w:val="0"/>
              <w:rPr>
                <w:rFonts w:eastAsia="Arial MT" w:cstheme="minorHAnsi"/>
                <w:b/>
                <w:bCs/>
              </w:rPr>
            </w:pPr>
            <w:r w:rsidRPr="00F5626D">
              <w:rPr>
                <w:rFonts w:eastAsia="Arial MT" w:cstheme="minorHAnsi"/>
                <w:b/>
                <w:bCs/>
              </w:rPr>
              <w:t>Date</w:t>
            </w:r>
          </w:p>
        </w:tc>
        <w:tc>
          <w:tcPr>
            <w:tcW w:w="7290" w:type="dxa"/>
          </w:tcPr>
          <w:p w14:paraId="55ED13B2" w14:textId="77777777" w:rsidR="00304755" w:rsidRPr="00F5626D" w:rsidRDefault="00304755" w:rsidP="00765C98">
            <w:pPr>
              <w:widowControl w:val="0"/>
              <w:autoSpaceDE w:val="0"/>
              <w:autoSpaceDN w:val="0"/>
              <w:rPr>
                <w:rFonts w:eastAsia="Arial MT" w:cstheme="minorHAnsi"/>
                <w:sz w:val="20"/>
              </w:rPr>
            </w:pPr>
            <w:r>
              <w:rPr>
                <w:rFonts w:eastAsia="Arial MT" w:cstheme="minorHAnsi"/>
                <w:sz w:val="20"/>
              </w:rPr>
              <w:t>Preparation date</w:t>
            </w:r>
          </w:p>
        </w:tc>
      </w:tr>
    </w:tbl>
    <w:p w14:paraId="02A192FF" w14:textId="4907C4ED" w:rsidR="00304755" w:rsidRDefault="002426A9" w:rsidP="002426A9">
      <w:pPr>
        <w:pStyle w:val="Title"/>
      </w:pPr>
      <w:r w:rsidRPr="007A7B88">
        <w:lastRenderedPageBreak/>
        <w:t xml:space="preserve">Appendix </w:t>
      </w:r>
      <w:r>
        <w:t>4</w:t>
      </w:r>
      <w:r w:rsidRPr="007A7B88">
        <w:t xml:space="preserve"> </w:t>
      </w:r>
      <w:r>
        <w:t xml:space="preserve">– </w:t>
      </w:r>
      <w:r w:rsidRPr="007A7B88">
        <w:t xml:space="preserve">Radioactive Waste </w:t>
      </w:r>
      <w:r>
        <w:t>Accumulation Log</w:t>
      </w:r>
    </w:p>
    <w:p w14:paraId="7DEE9561" w14:textId="19AC0C8E" w:rsidR="00304755" w:rsidRDefault="002426A9" w:rsidP="003E6AF8">
      <w:pPr>
        <w:jc w:val="center"/>
        <w:rPr>
          <w:rFonts w:cstheme="minorHAnsi"/>
          <w:b/>
          <w:iCs/>
          <w:smallCaps/>
        </w:rPr>
      </w:pPr>
      <w:r w:rsidRPr="0020495E">
        <w:rPr>
          <w:noProof/>
        </w:rPr>
        <w:drawing>
          <wp:inline distT="0" distB="0" distL="0" distR="0" wp14:anchorId="564DE06E" wp14:editId="04A7CEE8">
            <wp:extent cx="4780383" cy="6734175"/>
            <wp:effectExtent l="152400" t="152400" r="363220" b="3524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00192" cy="6762081"/>
                    </a:xfrm>
                    <a:prstGeom prst="rect">
                      <a:avLst/>
                    </a:prstGeom>
                    <a:ln>
                      <a:noFill/>
                    </a:ln>
                    <a:effectLst>
                      <a:outerShdw blurRad="292100" dist="139700" dir="2700000" algn="tl" rotWithShape="0">
                        <a:srgbClr val="333333">
                          <a:alpha val="65000"/>
                        </a:srgbClr>
                      </a:outerShdw>
                    </a:effectLst>
                  </pic:spPr>
                </pic:pic>
              </a:graphicData>
            </a:graphic>
          </wp:inline>
        </w:drawing>
      </w:r>
    </w:p>
    <w:p w14:paraId="30DDF2A3" w14:textId="7AE8DAB4" w:rsidR="002426A9" w:rsidRDefault="002426A9" w:rsidP="002426A9">
      <w:pPr>
        <w:pStyle w:val="Title"/>
      </w:pPr>
      <w:r w:rsidRPr="007A7B88">
        <w:lastRenderedPageBreak/>
        <w:t xml:space="preserve">Appendix </w:t>
      </w:r>
      <w:r>
        <w:t>5</w:t>
      </w:r>
      <w:r w:rsidRPr="007A7B88">
        <w:t xml:space="preserve"> – Radioactive Waste </w:t>
      </w:r>
      <w:r>
        <w:t xml:space="preserve">Pick-Up Request Form </w:t>
      </w:r>
    </w:p>
    <w:p w14:paraId="786A691E" w14:textId="173ADF2D" w:rsidR="002426A9" w:rsidRDefault="002426A9" w:rsidP="003E6AF8">
      <w:pPr>
        <w:jc w:val="center"/>
        <w:rPr>
          <w:rFonts w:cstheme="minorHAnsi"/>
          <w:b/>
          <w:iCs/>
          <w:smallCaps/>
        </w:rPr>
      </w:pPr>
      <w:r w:rsidRPr="004147B4">
        <w:rPr>
          <w:noProof/>
        </w:rPr>
        <w:drawing>
          <wp:inline distT="0" distB="0" distL="0" distR="0" wp14:anchorId="2E99DD7A" wp14:editId="1535DF71">
            <wp:extent cx="5943600" cy="4028440"/>
            <wp:effectExtent l="190500" t="190500" r="190500" b="1816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028440"/>
                    </a:xfrm>
                    <a:prstGeom prst="rect">
                      <a:avLst/>
                    </a:prstGeom>
                    <a:ln>
                      <a:noFill/>
                    </a:ln>
                    <a:effectLst>
                      <a:outerShdw blurRad="190500" algn="tl" rotWithShape="0">
                        <a:srgbClr val="000000">
                          <a:alpha val="70000"/>
                        </a:srgbClr>
                      </a:outerShdw>
                    </a:effectLst>
                  </pic:spPr>
                </pic:pic>
              </a:graphicData>
            </a:graphic>
          </wp:inline>
        </w:drawing>
      </w:r>
    </w:p>
    <w:p w14:paraId="489078DF" w14:textId="688936D7" w:rsidR="002426A9" w:rsidRDefault="002426A9" w:rsidP="003E6AF8">
      <w:pPr>
        <w:jc w:val="center"/>
        <w:rPr>
          <w:rFonts w:cstheme="minorHAnsi"/>
          <w:b/>
          <w:iCs/>
          <w:smallCaps/>
        </w:rPr>
      </w:pPr>
    </w:p>
    <w:p w14:paraId="7309D076" w14:textId="66254704" w:rsidR="002426A9" w:rsidRDefault="002426A9" w:rsidP="003E6AF8">
      <w:pPr>
        <w:jc w:val="center"/>
        <w:rPr>
          <w:rFonts w:cstheme="minorHAnsi"/>
          <w:b/>
          <w:iCs/>
          <w:smallCaps/>
        </w:rPr>
      </w:pPr>
    </w:p>
    <w:p w14:paraId="3F2251A0" w14:textId="723C6D95" w:rsidR="002426A9" w:rsidRDefault="002426A9" w:rsidP="003E6AF8">
      <w:pPr>
        <w:jc w:val="center"/>
        <w:rPr>
          <w:rFonts w:cstheme="minorHAnsi"/>
          <w:b/>
          <w:iCs/>
          <w:smallCaps/>
        </w:rPr>
      </w:pPr>
    </w:p>
    <w:p w14:paraId="1344CF5D" w14:textId="340516D0" w:rsidR="002426A9" w:rsidRDefault="002426A9" w:rsidP="003E6AF8">
      <w:pPr>
        <w:jc w:val="center"/>
        <w:rPr>
          <w:rFonts w:cstheme="minorHAnsi"/>
          <w:b/>
          <w:iCs/>
          <w:smallCaps/>
        </w:rPr>
      </w:pPr>
    </w:p>
    <w:p w14:paraId="42490BB8" w14:textId="13C4CEBE" w:rsidR="002426A9" w:rsidRDefault="002426A9" w:rsidP="003E6AF8">
      <w:pPr>
        <w:jc w:val="center"/>
        <w:rPr>
          <w:rFonts w:cstheme="minorHAnsi"/>
          <w:b/>
          <w:iCs/>
          <w:smallCaps/>
        </w:rPr>
      </w:pPr>
    </w:p>
    <w:p w14:paraId="003C0CD8" w14:textId="0C73E471" w:rsidR="002426A9" w:rsidRDefault="002426A9" w:rsidP="003E6AF8">
      <w:pPr>
        <w:jc w:val="center"/>
        <w:rPr>
          <w:rFonts w:cstheme="minorHAnsi"/>
          <w:b/>
          <w:iCs/>
          <w:smallCaps/>
        </w:rPr>
      </w:pPr>
    </w:p>
    <w:p w14:paraId="550F7D6C" w14:textId="661D5115" w:rsidR="002426A9" w:rsidRDefault="002426A9" w:rsidP="003E6AF8">
      <w:pPr>
        <w:jc w:val="center"/>
        <w:rPr>
          <w:rFonts w:cstheme="minorHAnsi"/>
          <w:b/>
          <w:iCs/>
          <w:smallCaps/>
        </w:rPr>
      </w:pPr>
    </w:p>
    <w:p w14:paraId="0DBC8041" w14:textId="79597FC7" w:rsidR="002426A9" w:rsidRDefault="002426A9" w:rsidP="003E6AF8">
      <w:pPr>
        <w:jc w:val="center"/>
        <w:rPr>
          <w:rFonts w:cstheme="minorHAnsi"/>
          <w:b/>
          <w:iCs/>
          <w:smallCaps/>
        </w:rPr>
      </w:pPr>
    </w:p>
    <w:p w14:paraId="7987F1F8" w14:textId="62C37E6B" w:rsidR="002426A9" w:rsidRDefault="002426A9" w:rsidP="003E6AF8">
      <w:pPr>
        <w:jc w:val="center"/>
        <w:rPr>
          <w:rFonts w:cstheme="minorHAnsi"/>
          <w:b/>
          <w:iCs/>
          <w:smallCaps/>
        </w:rPr>
      </w:pPr>
    </w:p>
    <w:p w14:paraId="00D5C45D" w14:textId="060B91BD" w:rsidR="002426A9" w:rsidRDefault="002426A9" w:rsidP="003E6AF8">
      <w:pPr>
        <w:jc w:val="center"/>
        <w:rPr>
          <w:rFonts w:cstheme="minorHAnsi"/>
          <w:b/>
          <w:iCs/>
          <w:smallCaps/>
        </w:rPr>
      </w:pPr>
    </w:p>
    <w:p w14:paraId="2D11AC35" w14:textId="5DA9F8E7" w:rsidR="002426A9" w:rsidRDefault="002426A9" w:rsidP="002426A9">
      <w:pPr>
        <w:pStyle w:val="Title"/>
      </w:pPr>
      <w:r>
        <w:lastRenderedPageBreak/>
        <w:t>Appendix 6 – List of Items for Waste Management Available at the Chemical Warehouse</w:t>
      </w:r>
    </w:p>
    <w:tbl>
      <w:tblPr>
        <w:tblStyle w:val="TableGrid"/>
        <w:tblW w:w="0" w:type="auto"/>
        <w:tblLook w:val="04A0" w:firstRow="1" w:lastRow="0" w:firstColumn="1" w:lastColumn="0" w:noHBand="0" w:noVBand="1"/>
      </w:tblPr>
      <w:tblGrid>
        <w:gridCol w:w="1885"/>
        <w:gridCol w:w="4348"/>
        <w:gridCol w:w="3117"/>
      </w:tblGrid>
      <w:tr w:rsidR="002426A9" w14:paraId="5DD529B6" w14:textId="77777777" w:rsidTr="00765C98">
        <w:tc>
          <w:tcPr>
            <w:tcW w:w="1885" w:type="dxa"/>
            <w:shd w:val="clear" w:color="auto" w:fill="D9D9D9" w:themeFill="background1" w:themeFillShade="D9"/>
          </w:tcPr>
          <w:p w14:paraId="0137A44A" w14:textId="77777777" w:rsidR="002426A9" w:rsidRPr="00A134E4" w:rsidRDefault="002426A9" w:rsidP="00765C98">
            <w:pPr>
              <w:jc w:val="center"/>
              <w:rPr>
                <w:b/>
                <w:bCs/>
              </w:rPr>
            </w:pPr>
            <w:r w:rsidRPr="00A134E4">
              <w:rPr>
                <w:b/>
                <w:bCs/>
              </w:rPr>
              <w:t>SAP Number</w:t>
            </w:r>
          </w:p>
        </w:tc>
        <w:tc>
          <w:tcPr>
            <w:tcW w:w="4348" w:type="dxa"/>
            <w:shd w:val="clear" w:color="auto" w:fill="D9D9D9" w:themeFill="background1" w:themeFillShade="D9"/>
          </w:tcPr>
          <w:p w14:paraId="4EA65AD6" w14:textId="77777777" w:rsidR="002426A9" w:rsidRPr="00A134E4" w:rsidRDefault="002426A9" w:rsidP="00765C98">
            <w:pPr>
              <w:jc w:val="center"/>
              <w:rPr>
                <w:b/>
                <w:bCs/>
              </w:rPr>
            </w:pPr>
            <w:r w:rsidRPr="00A134E4">
              <w:rPr>
                <w:b/>
                <w:bCs/>
              </w:rPr>
              <w:t>Description</w:t>
            </w:r>
          </w:p>
        </w:tc>
        <w:tc>
          <w:tcPr>
            <w:tcW w:w="3117" w:type="dxa"/>
            <w:shd w:val="clear" w:color="auto" w:fill="D9D9D9" w:themeFill="background1" w:themeFillShade="D9"/>
          </w:tcPr>
          <w:p w14:paraId="5EF7A72C" w14:textId="77777777" w:rsidR="002426A9" w:rsidRPr="00A134E4" w:rsidRDefault="002426A9" w:rsidP="00765C98">
            <w:pPr>
              <w:jc w:val="center"/>
              <w:rPr>
                <w:b/>
                <w:bCs/>
              </w:rPr>
            </w:pPr>
            <w:r w:rsidRPr="00A134E4">
              <w:rPr>
                <w:b/>
                <w:bCs/>
              </w:rPr>
              <w:t>Picture</w:t>
            </w:r>
          </w:p>
        </w:tc>
      </w:tr>
      <w:tr w:rsidR="002426A9" w14:paraId="0BF18C41" w14:textId="77777777" w:rsidTr="00765C98">
        <w:tc>
          <w:tcPr>
            <w:tcW w:w="1885" w:type="dxa"/>
          </w:tcPr>
          <w:p w14:paraId="55AE0614" w14:textId="77777777" w:rsidR="002426A9" w:rsidRDefault="002426A9" w:rsidP="00765C98">
            <w:pPr>
              <w:jc w:val="center"/>
            </w:pPr>
            <w:r>
              <w:rPr>
                <w:rFonts w:ascii="Segoe UI" w:hAnsi="Segoe UI" w:cs="Segoe UI"/>
                <w:color w:val="000000"/>
                <w:sz w:val="20"/>
                <w:shd w:val="clear" w:color="auto" w:fill="FFFFFF"/>
              </w:rPr>
              <w:t>3000008274</w:t>
            </w:r>
          </w:p>
        </w:tc>
        <w:tc>
          <w:tcPr>
            <w:tcW w:w="4348" w:type="dxa"/>
          </w:tcPr>
          <w:p w14:paraId="102C1ABD" w14:textId="77777777" w:rsidR="002426A9" w:rsidRDefault="002426A9" w:rsidP="00765C98">
            <w:pPr>
              <w:rPr>
                <w:rFonts w:ascii="Segoe UI" w:hAnsi="Segoe UI" w:cs="Segoe UI"/>
                <w:color w:val="000000"/>
                <w:sz w:val="20"/>
                <w:shd w:val="clear" w:color="auto" w:fill="FFFFFF"/>
              </w:rPr>
            </w:pPr>
            <w:r>
              <w:rPr>
                <w:rFonts w:ascii="Segoe UI" w:hAnsi="Segoe UI" w:cs="Segoe UI"/>
                <w:color w:val="000000"/>
                <w:sz w:val="20"/>
                <w:shd w:val="clear" w:color="auto" w:fill="FFFFFF"/>
              </w:rPr>
              <w:t xml:space="preserve">HDPE Natural </w:t>
            </w:r>
            <w:proofErr w:type="spellStart"/>
            <w:r>
              <w:rPr>
                <w:rFonts w:ascii="Segoe UI" w:hAnsi="Segoe UI" w:cs="Segoe UI"/>
                <w:color w:val="000000"/>
                <w:sz w:val="20"/>
                <w:shd w:val="clear" w:color="auto" w:fill="FFFFFF"/>
              </w:rPr>
              <w:t>Jerrycan</w:t>
            </w:r>
            <w:proofErr w:type="spellEnd"/>
            <w:r>
              <w:rPr>
                <w:rFonts w:ascii="Segoe UI" w:hAnsi="Segoe UI" w:cs="Segoe UI"/>
                <w:color w:val="000000"/>
                <w:sz w:val="20"/>
                <w:shd w:val="clear" w:color="auto" w:fill="FFFFFF"/>
              </w:rPr>
              <w:t xml:space="preserve"> with screwcap</w:t>
            </w:r>
          </w:p>
          <w:p w14:paraId="070A869A" w14:textId="77777777" w:rsidR="002426A9" w:rsidRDefault="002426A9" w:rsidP="00765C98">
            <w:r>
              <w:rPr>
                <w:rFonts w:ascii="Segoe UI" w:hAnsi="Segoe UI" w:cs="Segoe UI"/>
                <w:color w:val="000000"/>
                <w:sz w:val="20"/>
                <w:shd w:val="clear" w:color="auto" w:fill="FFFFFF"/>
              </w:rPr>
              <w:t>5 L</w:t>
            </w:r>
          </w:p>
        </w:tc>
        <w:tc>
          <w:tcPr>
            <w:tcW w:w="3117" w:type="dxa"/>
          </w:tcPr>
          <w:p w14:paraId="39DA6F6D" w14:textId="77777777" w:rsidR="002426A9" w:rsidRDefault="002426A9" w:rsidP="00765C98">
            <w:pPr>
              <w:jc w:val="center"/>
            </w:pPr>
            <w:r w:rsidRPr="00921823">
              <w:rPr>
                <w:noProof/>
              </w:rPr>
              <w:drawing>
                <wp:inline distT="0" distB="0" distL="0" distR="0" wp14:anchorId="4F996C09" wp14:editId="4BD277CD">
                  <wp:extent cx="914400" cy="914400"/>
                  <wp:effectExtent l="0" t="0" r="0" b="0"/>
                  <wp:docPr id="65" name="Picture 65" descr="https://solutions.sciquest.com/apps/Router/BuyerItemImageStreamer?itemId=76911010&amp;useSmallThumbnail=false&amp;forceImageURL=false&amp;forceImageFile=false&amp;itemImageSource=0&amp;tmstmp=1549866687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solutions.sciquest.com/apps/Router/BuyerItemImageStreamer?itemId=76911010&amp;useSmallThumbnail=false&amp;forceImageURL=false&amp;forceImageFile=false&amp;itemImageSource=0&amp;tmstmp=15498666878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2426A9" w14:paraId="6C33134E" w14:textId="77777777" w:rsidTr="00765C98">
        <w:tc>
          <w:tcPr>
            <w:tcW w:w="1885" w:type="dxa"/>
          </w:tcPr>
          <w:p w14:paraId="4C9E636B" w14:textId="77777777" w:rsidR="002426A9" w:rsidRDefault="002426A9" w:rsidP="00765C98">
            <w:pPr>
              <w:jc w:val="center"/>
            </w:pPr>
            <w:r>
              <w:rPr>
                <w:rFonts w:ascii="Segoe UI" w:hAnsi="Segoe UI" w:cs="Segoe UI"/>
                <w:color w:val="000000"/>
                <w:sz w:val="20"/>
                <w:shd w:val="clear" w:color="auto" w:fill="FFFFFF"/>
              </w:rPr>
              <w:t>3000008275</w:t>
            </w:r>
          </w:p>
        </w:tc>
        <w:tc>
          <w:tcPr>
            <w:tcW w:w="4348" w:type="dxa"/>
          </w:tcPr>
          <w:p w14:paraId="7358D67C" w14:textId="77777777" w:rsidR="002426A9" w:rsidRDefault="002426A9" w:rsidP="00765C98">
            <w:pPr>
              <w:rPr>
                <w:rFonts w:ascii="Segoe UI" w:hAnsi="Segoe UI" w:cs="Segoe UI"/>
                <w:color w:val="000000"/>
                <w:sz w:val="20"/>
                <w:shd w:val="clear" w:color="auto" w:fill="FFFFFF"/>
              </w:rPr>
            </w:pPr>
            <w:r>
              <w:rPr>
                <w:rFonts w:ascii="Segoe UI" w:hAnsi="Segoe UI" w:cs="Segoe UI"/>
                <w:color w:val="000000"/>
                <w:sz w:val="20"/>
                <w:shd w:val="clear" w:color="auto" w:fill="FFFFFF"/>
              </w:rPr>
              <w:t xml:space="preserve">HDPE Natural </w:t>
            </w:r>
            <w:proofErr w:type="spellStart"/>
            <w:r>
              <w:rPr>
                <w:rFonts w:ascii="Segoe UI" w:hAnsi="Segoe UI" w:cs="Segoe UI"/>
                <w:color w:val="000000"/>
                <w:sz w:val="20"/>
                <w:shd w:val="clear" w:color="auto" w:fill="FFFFFF"/>
              </w:rPr>
              <w:t>Jerrycan</w:t>
            </w:r>
            <w:proofErr w:type="spellEnd"/>
            <w:r>
              <w:rPr>
                <w:rFonts w:ascii="Segoe UI" w:hAnsi="Segoe UI" w:cs="Segoe UI"/>
                <w:color w:val="000000"/>
                <w:sz w:val="20"/>
                <w:shd w:val="clear" w:color="auto" w:fill="FFFFFF"/>
              </w:rPr>
              <w:t xml:space="preserve"> with screwcap</w:t>
            </w:r>
          </w:p>
          <w:p w14:paraId="3229525A" w14:textId="77777777" w:rsidR="002426A9" w:rsidRDefault="002426A9" w:rsidP="00765C98">
            <w:r>
              <w:rPr>
                <w:rFonts w:ascii="Segoe UI" w:hAnsi="Segoe UI" w:cs="Segoe UI"/>
                <w:color w:val="000000"/>
                <w:sz w:val="20"/>
                <w:shd w:val="clear" w:color="auto" w:fill="FFFFFF"/>
              </w:rPr>
              <w:t>10 L</w:t>
            </w:r>
          </w:p>
        </w:tc>
        <w:tc>
          <w:tcPr>
            <w:tcW w:w="3117" w:type="dxa"/>
          </w:tcPr>
          <w:p w14:paraId="7649118C" w14:textId="77777777" w:rsidR="002426A9" w:rsidRDefault="002426A9" w:rsidP="00765C98">
            <w:pPr>
              <w:jc w:val="center"/>
            </w:pPr>
            <w:r w:rsidRPr="000B3CF8">
              <w:rPr>
                <w:noProof/>
              </w:rPr>
              <w:drawing>
                <wp:inline distT="0" distB="0" distL="0" distR="0" wp14:anchorId="644AC7D7" wp14:editId="23E1712D">
                  <wp:extent cx="914400" cy="914400"/>
                  <wp:effectExtent l="0" t="0" r="0" b="0"/>
                  <wp:docPr id="66" name="Picture 66" descr="https://solutions.sciquest.com/apps/Router/BuyerItemImageStreamer?itemId=76911011&amp;useSmallThumbnail=false&amp;forceImageURL=false&amp;forceImageFile=false&amp;itemImageSource=0&amp;tmstmp=1549866785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solutions.sciquest.com/apps/Router/BuyerItemImageStreamer?itemId=76911011&amp;useSmallThumbnail=false&amp;forceImageURL=false&amp;forceImageFile=false&amp;itemImageSource=0&amp;tmstmp=15498667850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2426A9" w14:paraId="0D34AF83" w14:textId="77777777" w:rsidTr="00765C98">
        <w:tc>
          <w:tcPr>
            <w:tcW w:w="1885" w:type="dxa"/>
          </w:tcPr>
          <w:p w14:paraId="7E788374" w14:textId="77777777" w:rsidR="002426A9" w:rsidRDefault="002426A9" w:rsidP="00765C98">
            <w:pPr>
              <w:jc w:val="center"/>
            </w:pPr>
            <w:r>
              <w:rPr>
                <w:rFonts w:ascii="Segoe UI" w:hAnsi="Segoe UI" w:cs="Segoe UI"/>
                <w:color w:val="000000"/>
                <w:sz w:val="20"/>
                <w:shd w:val="clear" w:color="auto" w:fill="FFFFFF"/>
              </w:rPr>
              <w:t>3000003858</w:t>
            </w:r>
          </w:p>
        </w:tc>
        <w:tc>
          <w:tcPr>
            <w:tcW w:w="4348" w:type="dxa"/>
          </w:tcPr>
          <w:p w14:paraId="7057FD89" w14:textId="77777777" w:rsidR="002426A9" w:rsidRDefault="002426A9" w:rsidP="00765C98">
            <w:pPr>
              <w:rPr>
                <w:rFonts w:cs="Segoe UI"/>
                <w:color w:val="000000"/>
                <w:shd w:val="clear" w:color="auto" w:fill="FFFFFF"/>
              </w:rPr>
            </w:pPr>
            <w:r>
              <w:rPr>
                <w:rFonts w:cs="Segoe UI"/>
                <w:color w:val="000000"/>
                <w:shd w:val="clear" w:color="auto" w:fill="FFFFFF"/>
              </w:rPr>
              <w:t>Glass bottle</w:t>
            </w:r>
          </w:p>
          <w:p w14:paraId="7AA66F78" w14:textId="77777777" w:rsidR="002426A9" w:rsidRDefault="002426A9" w:rsidP="00765C98">
            <w:r w:rsidRPr="0015682C">
              <w:rPr>
                <w:rFonts w:cs="Segoe UI"/>
                <w:color w:val="000000"/>
                <w:shd w:val="clear" w:color="auto" w:fill="FFFFFF"/>
              </w:rPr>
              <w:t>500</w:t>
            </w:r>
            <w:r>
              <w:rPr>
                <w:rFonts w:cs="Segoe UI"/>
                <w:color w:val="000000"/>
                <w:shd w:val="clear" w:color="auto" w:fill="FFFFFF"/>
              </w:rPr>
              <w:t xml:space="preserve"> </w:t>
            </w:r>
            <w:r w:rsidRPr="0015682C">
              <w:rPr>
                <w:rFonts w:cs="Segoe UI"/>
                <w:color w:val="000000"/>
                <w:shd w:val="clear" w:color="auto" w:fill="FFFFFF"/>
              </w:rPr>
              <w:t>ML</w:t>
            </w:r>
          </w:p>
        </w:tc>
        <w:tc>
          <w:tcPr>
            <w:tcW w:w="3117" w:type="dxa"/>
          </w:tcPr>
          <w:p w14:paraId="5E0F54CA" w14:textId="77777777" w:rsidR="002426A9" w:rsidRDefault="002426A9" w:rsidP="00765C98">
            <w:pPr>
              <w:jc w:val="center"/>
            </w:pPr>
            <w:r w:rsidRPr="0015682C">
              <w:rPr>
                <w:noProof/>
              </w:rPr>
              <w:drawing>
                <wp:inline distT="0" distB="0" distL="0" distR="0" wp14:anchorId="1ABF9EAC" wp14:editId="4436DF5C">
                  <wp:extent cx="914400" cy="914400"/>
                  <wp:effectExtent l="0" t="0" r="0" b="0"/>
                  <wp:docPr id="52" name="Picture 52" descr="https://solutions.sciquest.com/apps/Router/BuyerItemImageStreamer?itemId=56364792&amp;useSmallThumbnail=false&amp;forceImageURL=false&amp;forceImageFile=false&amp;itemImageSource=0&amp;tmstmp=154978792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solutions.sciquest.com/apps/Router/BuyerItemImageStreamer?itemId=56364792&amp;useSmallThumbnail=false&amp;forceImageURL=false&amp;forceImageFile=false&amp;itemImageSource=0&amp;tmstmp=15497879263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2426A9" w14:paraId="0A35C96F" w14:textId="77777777" w:rsidTr="00765C98">
        <w:tc>
          <w:tcPr>
            <w:tcW w:w="1885" w:type="dxa"/>
          </w:tcPr>
          <w:p w14:paraId="393DFE2C" w14:textId="77777777" w:rsidR="002426A9" w:rsidRDefault="002426A9" w:rsidP="00765C98">
            <w:pPr>
              <w:jc w:val="center"/>
            </w:pPr>
            <w:r>
              <w:rPr>
                <w:rFonts w:ascii="Segoe UI" w:hAnsi="Segoe UI" w:cs="Segoe UI"/>
                <w:color w:val="000000"/>
                <w:sz w:val="20"/>
                <w:shd w:val="clear" w:color="auto" w:fill="FFFFFF"/>
              </w:rPr>
              <w:t>3000003921</w:t>
            </w:r>
          </w:p>
        </w:tc>
        <w:tc>
          <w:tcPr>
            <w:tcW w:w="4348" w:type="dxa"/>
          </w:tcPr>
          <w:p w14:paraId="1A4C9FB3" w14:textId="77777777" w:rsidR="002426A9" w:rsidRDefault="002426A9" w:rsidP="00765C98">
            <w:pPr>
              <w:rPr>
                <w:rFonts w:cs="Segoe UI"/>
                <w:color w:val="000000"/>
                <w:shd w:val="clear" w:color="auto" w:fill="FFFFFF"/>
              </w:rPr>
            </w:pPr>
            <w:r>
              <w:rPr>
                <w:rFonts w:cs="Segoe UI"/>
                <w:color w:val="000000"/>
                <w:shd w:val="clear" w:color="auto" w:fill="FFFFFF"/>
              </w:rPr>
              <w:t>Glass bottle</w:t>
            </w:r>
          </w:p>
          <w:p w14:paraId="089754F9" w14:textId="77777777" w:rsidR="002426A9" w:rsidRDefault="002426A9" w:rsidP="00765C98">
            <w:r w:rsidRPr="0015682C">
              <w:rPr>
                <w:rFonts w:cs="Segoe UI"/>
                <w:color w:val="000000"/>
                <w:shd w:val="clear" w:color="auto" w:fill="FFFFFF"/>
              </w:rPr>
              <w:t>32OZ (</w:t>
            </w:r>
            <w:r>
              <w:rPr>
                <w:rFonts w:cs="Segoe UI"/>
                <w:color w:val="000000"/>
                <w:shd w:val="clear" w:color="auto" w:fill="FFFFFF"/>
              </w:rPr>
              <w:t>0.9</w:t>
            </w:r>
            <w:r w:rsidRPr="0015682C">
              <w:rPr>
                <w:rFonts w:cs="Segoe UI"/>
                <w:color w:val="000000"/>
                <w:shd w:val="clear" w:color="auto" w:fill="FFFFFF"/>
              </w:rPr>
              <w:t xml:space="preserve"> liters)</w:t>
            </w:r>
          </w:p>
        </w:tc>
        <w:tc>
          <w:tcPr>
            <w:tcW w:w="3117" w:type="dxa"/>
          </w:tcPr>
          <w:p w14:paraId="30A377C0" w14:textId="77777777" w:rsidR="002426A9" w:rsidRDefault="002426A9" w:rsidP="00765C98">
            <w:pPr>
              <w:jc w:val="center"/>
            </w:pPr>
            <w:r w:rsidRPr="0015682C">
              <w:rPr>
                <w:noProof/>
              </w:rPr>
              <w:drawing>
                <wp:inline distT="0" distB="0" distL="0" distR="0" wp14:anchorId="0823B314" wp14:editId="5C99B3E5">
                  <wp:extent cx="914400" cy="914400"/>
                  <wp:effectExtent l="0" t="0" r="0" b="0"/>
                  <wp:docPr id="53" name="Picture 53" descr="https://solutions.sciquest.com/apps/Router/BuyerItemImageStreamer?itemId=54178584&amp;useSmallThumbnail=false&amp;forceImageURL=false&amp;forceImageFile=false&amp;itemImageSource=0&amp;tmstmp=1549788013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solutions.sciquest.com/apps/Router/BuyerItemImageStreamer?itemId=54178584&amp;useSmallThumbnail=false&amp;forceImageURL=false&amp;forceImageFile=false&amp;itemImageSource=0&amp;tmstmp=154978801376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2426A9" w14:paraId="79BDDD79" w14:textId="77777777" w:rsidTr="00765C98">
        <w:tc>
          <w:tcPr>
            <w:tcW w:w="1885" w:type="dxa"/>
          </w:tcPr>
          <w:p w14:paraId="4C7D6224" w14:textId="77777777" w:rsidR="002426A9" w:rsidRDefault="002426A9" w:rsidP="00765C98">
            <w:pPr>
              <w:jc w:val="center"/>
            </w:pPr>
            <w:r w:rsidRPr="00071263">
              <w:rPr>
                <w:rFonts w:cs="Arial"/>
                <w:shd w:val="clear" w:color="auto" w:fill="FFFFFF"/>
              </w:rPr>
              <w:t>3000006921</w:t>
            </w:r>
          </w:p>
        </w:tc>
        <w:tc>
          <w:tcPr>
            <w:tcW w:w="4348" w:type="dxa"/>
          </w:tcPr>
          <w:p w14:paraId="012AEF7A" w14:textId="77777777" w:rsidR="002426A9" w:rsidRDefault="002426A9" w:rsidP="00765C98">
            <w:r>
              <w:rPr>
                <w:rFonts w:cs="Arial"/>
                <w:shd w:val="clear" w:color="auto" w:fill="FFFFFF"/>
              </w:rPr>
              <w:t xml:space="preserve">Secondary tray - </w:t>
            </w:r>
            <w:proofErr w:type="spellStart"/>
            <w:r w:rsidRPr="00071263">
              <w:rPr>
                <w:rFonts w:cs="Arial"/>
                <w:shd w:val="clear" w:color="auto" w:fill="FFFFFF"/>
              </w:rPr>
              <w:t>Akro</w:t>
            </w:r>
            <w:proofErr w:type="spellEnd"/>
            <w:r w:rsidRPr="00071263">
              <w:rPr>
                <w:rFonts w:cs="Arial"/>
                <w:shd w:val="clear" w:color="auto" w:fill="FFFFFF"/>
              </w:rPr>
              <w:t xml:space="preserve"> Mils </w:t>
            </w:r>
            <w:proofErr w:type="spellStart"/>
            <w:r w:rsidRPr="00071263">
              <w:rPr>
                <w:rFonts w:cs="Arial"/>
                <w:shd w:val="clear" w:color="auto" w:fill="FFFFFF"/>
              </w:rPr>
              <w:t>Inctotes</w:t>
            </w:r>
            <w:proofErr w:type="spellEnd"/>
            <w:r w:rsidRPr="00071263">
              <w:rPr>
                <w:rFonts w:cs="Arial"/>
                <w:shd w:val="clear" w:color="auto" w:fill="FFFFFF"/>
              </w:rPr>
              <w:t xml:space="preserve"> Gray</w:t>
            </w:r>
          </w:p>
        </w:tc>
        <w:tc>
          <w:tcPr>
            <w:tcW w:w="3117" w:type="dxa"/>
          </w:tcPr>
          <w:p w14:paraId="6731BA1D" w14:textId="77777777" w:rsidR="002426A9" w:rsidRDefault="002426A9" w:rsidP="00765C98">
            <w:pPr>
              <w:jc w:val="center"/>
            </w:pPr>
            <w:r w:rsidRPr="00071263">
              <w:rPr>
                <w:noProof/>
              </w:rPr>
              <w:drawing>
                <wp:inline distT="0" distB="0" distL="0" distR="0" wp14:anchorId="0F9749C9" wp14:editId="39F66595">
                  <wp:extent cx="1234190" cy="914400"/>
                  <wp:effectExtent l="0" t="0" r="4445" b="0"/>
                  <wp:docPr id="30" name="Picture 30" descr="https://hse.kaust.edu.sa/Services/PublishingImages/Research%20Safety/Secondary%20Containers/image2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hse.kaust.edu.sa/Services/PublishingImages/Research%20Safety/Secondary%20Containers/image29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4190" cy="914400"/>
                          </a:xfrm>
                          <a:prstGeom prst="rect">
                            <a:avLst/>
                          </a:prstGeom>
                          <a:noFill/>
                          <a:ln>
                            <a:noFill/>
                          </a:ln>
                        </pic:spPr>
                      </pic:pic>
                    </a:graphicData>
                  </a:graphic>
                </wp:inline>
              </w:drawing>
            </w:r>
          </w:p>
        </w:tc>
      </w:tr>
      <w:tr w:rsidR="002426A9" w14:paraId="020C2767" w14:textId="77777777" w:rsidTr="00765C98">
        <w:tc>
          <w:tcPr>
            <w:tcW w:w="1885" w:type="dxa"/>
          </w:tcPr>
          <w:p w14:paraId="03E668B1" w14:textId="77777777" w:rsidR="002426A9" w:rsidRPr="00445C88" w:rsidRDefault="002426A9" w:rsidP="00765C98">
            <w:pPr>
              <w:jc w:val="center"/>
              <w:rPr>
                <w:color w:val="595959"/>
              </w:rPr>
            </w:pPr>
            <w:r w:rsidRPr="00445C88">
              <w:rPr>
                <w:color w:val="595959"/>
              </w:rPr>
              <w:t>11378083</w:t>
            </w:r>
          </w:p>
          <w:p w14:paraId="394AF9FC" w14:textId="77777777" w:rsidR="002426A9" w:rsidRPr="00445C88" w:rsidRDefault="002426A9" w:rsidP="00765C98">
            <w:pPr>
              <w:jc w:val="center"/>
              <w:rPr>
                <w:shd w:val="clear" w:color="auto" w:fill="FFFFFF"/>
              </w:rPr>
            </w:pPr>
          </w:p>
        </w:tc>
        <w:tc>
          <w:tcPr>
            <w:tcW w:w="4348" w:type="dxa"/>
          </w:tcPr>
          <w:p w14:paraId="0C650E6B" w14:textId="77777777" w:rsidR="002426A9" w:rsidRPr="00445C88" w:rsidRDefault="002426A9" w:rsidP="00765C98">
            <w:pPr>
              <w:rPr>
                <w:shd w:val="clear" w:color="auto" w:fill="FFFFFF"/>
              </w:rPr>
            </w:pPr>
            <w:r w:rsidRPr="00445C88">
              <w:rPr>
                <w:color w:val="000000"/>
                <w:shd w:val="clear" w:color="auto" w:fill="FFFFFF"/>
              </w:rPr>
              <w:t>C</w:t>
            </w:r>
            <w:r>
              <w:rPr>
                <w:color w:val="000000"/>
                <w:shd w:val="clear" w:color="auto" w:fill="FFFFFF"/>
              </w:rPr>
              <w:t>able ties, clear 200mm</w:t>
            </w:r>
            <w:r w:rsidRPr="00445C88">
              <w:rPr>
                <w:color w:val="000000"/>
                <w:shd w:val="clear" w:color="auto" w:fill="FFFFFF"/>
              </w:rPr>
              <w:t xml:space="preserve"> (PACK OF 100)</w:t>
            </w:r>
          </w:p>
        </w:tc>
        <w:tc>
          <w:tcPr>
            <w:tcW w:w="3117" w:type="dxa"/>
          </w:tcPr>
          <w:p w14:paraId="1BE6D87E" w14:textId="77777777" w:rsidR="002426A9" w:rsidRPr="00071263" w:rsidRDefault="002426A9" w:rsidP="00765C98">
            <w:pPr>
              <w:jc w:val="center"/>
              <w:rPr>
                <w:noProof/>
              </w:rPr>
            </w:pPr>
            <w:r>
              <w:rPr>
                <w:noProof/>
              </w:rPr>
              <w:drawing>
                <wp:inline distT="0" distB="0" distL="0" distR="0" wp14:anchorId="3CA3DC7F" wp14:editId="754EC608">
                  <wp:extent cx="956167" cy="7334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59359" cy="735873"/>
                          </a:xfrm>
                          <a:prstGeom prst="rect">
                            <a:avLst/>
                          </a:prstGeom>
                        </pic:spPr>
                      </pic:pic>
                    </a:graphicData>
                  </a:graphic>
                </wp:inline>
              </w:drawing>
            </w:r>
          </w:p>
        </w:tc>
      </w:tr>
      <w:tr w:rsidR="002426A9" w14:paraId="7A37F405" w14:textId="77777777" w:rsidTr="00765C98">
        <w:tc>
          <w:tcPr>
            <w:tcW w:w="1885" w:type="dxa"/>
          </w:tcPr>
          <w:p w14:paraId="275054CA" w14:textId="77777777" w:rsidR="002426A9" w:rsidRPr="00445C88" w:rsidRDefault="002426A9" w:rsidP="00765C98">
            <w:pPr>
              <w:jc w:val="center"/>
              <w:rPr>
                <w:shd w:val="clear" w:color="auto" w:fill="FFFFFF"/>
              </w:rPr>
            </w:pPr>
            <w:r w:rsidRPr="00445C88">
              <w:rPr>
                <w:color w:val="595959"/>
                <w:shd w:val="clear" w:color="auto" w:fill="FFFFFF"/>
              </w:rPr>
              <w:t>11338093</w:t>
            </w:r>
          </w:p>
        </w:tc>
        <w:tc>
          <w:tcPr>
            <w:tcW w:w="4348" w:type="dxa"/>
          </w:tcPr>
          <w:p w14:paraId="4FD18FF8" w14:textId="77777777" w:rsidR="002426A9" w:rsidRPr="00445C88" w:rsidRDefault="002426A9" w:rsidP="00765C98">
            <w:pPr>
              <w:rPr>
                <w:color w:val="000000"/>
                <w:shd w:val="clear" w:color="auto" w:fill="FFFFFF"/>
              </w:rPr>
            </w:pPr>
            <w:r w:rsidRPr="00445C88">
              <w:rPr>
                <w:color w:val="000000"/>
                <w:shd w:val="clear" w:color="auto" w:fill="FFFFFF"/>
              </w:rPr>
              <w:t>C</w:t>
            </w:r>
            <w:r>
              <w:rPr>
                <w:color w:val="000000"/>
                <w:shd w:val="clear" w:color="auto" w:fill="FFFFFF"/>
              </w:rPr>
              <w:t>able ties, clear 300mm</w:t>
            </w:r>
            <w:r w:rsidRPr="00445C88">
              <w:rPr>
                <w:color w:val="000000"/>
                <w:shd w:val="clear" w:color="auto" w:fill="FFFFFF"/>
              </w:rPr>
              <w:t xml:space="preserve"> (PACK OF 100)</w:t>
            </w:r>
          </w:p>
        </w:tc>
        <w:tc>
          <w:tcPr>
            <w:tcW w:w="3117" w:type="dxa"/>
          </w:tcPr>
          <w:p w14:paraId="358CEB9F" w14:textId="77777777" w:rsidR="002426A9" w:rsidRDefault="002426A9" w:rsidP="00765C98">
            <w:pPr>
              <w:jc w:val="center"/>
              <w:rPr>
                <w:noProof/>
              </w:rPr>
            </w:pPr>
            <w:r>
              <w:rPr>
                <w:noProof/>
              </w:rPr>
              <w:drawing>
                <wp:inline distT="0" distB="0" distL="0" distR="0" wp14:anchorId="6A100F33" wp14:editId="0523FFC2">
                  <wp:extent cx="1039495" cy="797341"/>
                  <wp:effectExtent l="0" t="0" r="825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043552" cy="800453"/>
                          </a:xfrm>
                          <a:prstGeom prst="rect">
                            <a:avLst/>
                          </a:prstGeom>
                        </pic:spPr>
                      </pic:pic>
                    </a:graphicData>
                  </a:graphic>
                </wp:inline>
              </w:drawing>
            </w:r>
          </w:p>
        </w:tc>
      </w:tr>
    </w:tbl>
    <w:p w14:paraId="04E2B2FD" w14:textId="77777777" w:rsidR="002426A9" w:rsidRDefault="002426A9" w:rsidP="003E6AF8">
      <w:pPr>
        <w:jc w:val="center"/>
        <w:rPr>
          <w:rFonts w:cstheme="minorHAnsi"/>
          <w:b/>
          <w:iCs/>
          <w:smallCaps/>
        </w:rPr>
      </w:pPr>
    </w:p>
    <w:p w14:paraId="1B2D7814" w14:textId="77777777" w:rsidR="002426A9" w:rsidRPr="001434A8" w:rsidRDefault="002426A9" w:rsidP="003E6AF8">
      <w:pPr>
        <w:jc w:val="center"/>
        <w:rPr>
          <w:rFonts w:cstheme="minorHAnsi"/>
          <w:b/>
          <w:iCs/>
          <w:smallCaps/>
        </w:rPr>
      </w:pPr>
    </w:p>
    <w:sectPr w:rsidR="002426A9" w:rsidRPr="001434A8" w:rsidSect="00337B6D">
      <w:headerReference w:type="default" r:id="rId21"/>
      <w:footerReference w:type="default" r:id="rId22"/>
      <w:headerReference w:type="first" r:id="rId23"/>
      <w:footerReference w:type="first" r:id="rId24"/>
      <w:pgSz w:w="12240" w:h="15840"/>
      <w:pgMar w:top="1530" w:right="1440" w:bottom="1260" w:left="144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F6C7F" w14:textId="77777777" w:rsidR="00206434" w:rsidRDefault="00206434">
      <w:pPr>
        <w:spacing w:after="0" w:line="240" w:lineRule="auto"/>
      </w:pPr>
      <w:r>
        <w:separator/>
      </w:r>
    </w:p>
  </w:endnote>
  <w:endnote w:type="continuationSeparator" w:id="0">
    <w:p w14:paraId="206AE841" w14:textId="77777777" w:rsidR="00206434" w:rsidRDefault="0020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w:altName w:val="Book Antiqua"/>
    <w:charset w:val="4D"/>
    <w:family w:val="auto"/>
    <w:pitch w:val="variable"/>
    <w:sig w:usb0="A00002FF" w:usb1="7800205A" w:usb2="14600000" w:usb3="00000000" w:csb0="00000193"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MT"/>
    <w:charset w:val="01"/>
    <w:family w:val="swiss"/>
    <w:pitch w:val="variable"/>
  </w:font>
  <w:font w:name="Calibri Light">
    <w:panose1 w:val="020F0302020204030204"/>
    <w:charset w:val="00"/>
    <w:family w:val="swiss"/>
    <w:pitch w:val="variable"/>
    <w:sig w:usb0="A0002AEF" w:usb1="4000207B" w:usb2="00000000"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9053126"/>
      <w:docPartObj>
        <w:docPartGallery w:val="Page Numbers (Bottom of Page)"/>
        <w:docPartUnique/>
      </w:docPartObj>
    </w:sdtPr>
    <w:sdtEndPr/>
    <w:sdtContent>
      <w:sdt>
        <w:sdtPr>
          <w:id w:val="-2091147592"/>
          <w:docPartObj>
            <w:docPartGallery w:val="Page Numbers (Top of Page)"/>
            <w:docPartUnique/>
          </w:docPartObj>
        </w:sdtPr>
        <w:sdtEndPr/>
        <w:sdtContent>
          <w:p w14:paraId="578394E7" w14:textId="7B089D56" w:rsidR="00B76315" w:rsidRDefault="00082781">
            <w:pPr>
              <w:pStyle w:val="Footer"/>
              <w:jc w:val="right"/>
            </w:pPr>
            <w:r w:rsidRPr="001434A8">
              <w:rPr>
                <w:rFonts w:cstheme="minorHAnsi"/>
              </w:rPr>
              <w:t xml:space="preserve">Page </w:t>
            </w:r>
            <w:r w:rsidRPr="001434A8">
              <w:rPr>
                <w:rFonts w:cstheme="minorHAnsi"/>
                <w:b/>
                <w:bCs/>
                <w:sz w:val="24"/>
                <w:szCs w:val="24"/>
              </w:rPr>
              <w:fldChar w:fldCharType="begin"/>
            </w:r>
            <w:r w:rsidRPr="001434A8">
              <w:rPr>
                <w:rFonts w:cstheme="minorHAnsi"/>
                <w:b/>
                <w:bCs/>
              </w:rPr>
              <w:instrText xml:space="preserve"> PAGE </w:instrText>
            </w:r>
            <w:r w:rsidRPr="001434A8">
              <w:rPr>
                <w:rFonts w:cstheme="minorHAnsi"/>
                <w:b/>
                <w:bCs/>
                <w:sz w:val="24"/>
                <w:szCs w:val="24"/>
              </w:rPr>
              <w:fldChar w:fldCharType="separate"/>
            </w:r>
            <w:r w:rsidR="00D05F90">
              <w:rPr>
                <w:rFonts w:cstheme="minorHAnsi"/>
                <w:b/>
                <w:bCs/>
                <w:noProof/>
              </w:rPr>
              <w:t>8</w:t>
            </w:r>
            <w:r w:rsidRPr="001434A8">
              <w:rPr>
                <w:rFonts w:cstheme="minorHAnsi"/>
                <w:b/>
                <w:bCs/>
                <w:sz w:val="24"/>
                <w:szCs w:val="24"/>
              </w:rPr>
              <w:fldChar w:fldCharType="end"/>
            </w:r>
            <w:r w:rsidRPr="001434A8">
              <w:rPr>
                <w:rFonts w:cstheme="minorHAnsi"/>
              </w:rPr>
              <w:t xml:space="preserve"> of </w:t>
            </w:r>
            <w:r w:rsidRPr="001434A8">
              <w:rPr>
                <w:rFonts w:cstheme="minorHAnsi"/>
                <w:b/>
                <w:bCs/>
                <w:sz w:val="24"/>
                <w:szCs w:val="24"/>
              </w:rPr>
              <w:fldChar w:fldCharType="begin"/>
            </w:r>
            <w:r w:rsidRPr="001434A8">
              <w:rPr>
                <w:rFonts w:cstheme="minorHAnsi"/>
                <w:b/>
                <w:bCs/>
              </w:rPr>
              <w:instrText xml:space="preserve"> NUMPAGES  </w:instrText>
            </w:r>
            <w:r w:rsidRPr="001434A8">
              <w:rPr>
                <w:rFonts w:cstheme="minorHAnsi"/>
                <w:b/>
                <w:bCs/>
                <w:sz w:val="24"/>
                <w:szCs w:val="24"/>
              </w:rPr>
              <w:fldChar w:fldCharType="separate"/>
            </w:r>
            <w:r w:rsidR="00D05F90">
              <w:rPr>
                <w:rFonts w:cstheme="minorHAnsi"/>
                <w:b/>
                <w:bCs/>
                <w:noProof/>
              </w:rPr>
              <w:t>14</w:t>
            </w:r>
            <w:r w:rsidRPr="001434A8">
              <w:rPr>
                <w:rFonts w:cstheme="minorHAnsi"/>
                <w:b/>
                <w:bCs/>
                <w:sz w:val="24"/>
                <w:szCs w:val="24"/>
              </w:rPr>
              <w:fldChar w:fldCharType="end"/>
            </w:r>
          </w:p>
        </w:sdtContent>
      </w:sdt>
    </w:sdtContent>
  </w:sdt>
  <w:p w14:paraId="67FE2416" w14:textId="77777777" w:rsidR="00304755" w:rsidRPr="001434A8" w:rsidRDefault="00304755" w:rsidP="00304755">
    <w:pPr>
      <w:pStyle w:val="Header"/>
      <w:tabs>
        <w:tab w:val="clear" w:pos="4680"/>
        <w:tab w:val="clear" w:pos="9360"/>
        <w:tab w:val="center" w:pos="4320"/>
        <w:tab w:val="right" w:pos="8640"/>
      </w:tabs>
      <w:rPr>
        <w:rFonts w:cstheme="minorHAnsi"/>
        <w:i/>
        <w:iCs/>
        <w:color w:val="AEAAAA" w:themeColor="background2" w:themeShade="BF"/>
        <w:sz w:val="20"/>
        <w:szCs w:val="20"/>
      </w:rPr>
    </w:pPr>
    <w:r>
      <w:rPr>
        <w:rFonts w:cstheme="minorHAnsi"/>
        <w:i/>
        <w:iCs/>
        <w:color w:val="AEAAAA" w:themeColor="background2" w:themeShade="BF"/>
        <w:sz w:val="20"/>
        <w:szCs w:val="20"/>
      </w:rPr>
      <w:t>HSE-RST-Rad001P</w:t>
    </w:r>
    <w:r w:rsidRPr="001434A8">
      <w:rPr>
        <w:rFonts w:cstheme="minorHAnsi"/>
        <w:i/>
        <w:iCs/>
        <w:color w:val="AEAAAA" w:themeColor="background2" w:themeShade="BF"/>
        <w:sz w:val="20"/>
        <w:szCs w:val="20"/>
      </w:rPr>
      <w:t xml:space="preserve"> </w:t>
    </w:r>
  </w:p>
  <w:p w14:paraId="45446B3E" w14:textId="77777777" w:rsidR="006540BC" w:rsidRDefault="006540BC"/>
  <w:p w14:paraId="09FFAB4F" w14:textId="77777777" w:rsidR="006540BC" w:rsidRDefault="006540BC"/>
  <w:p w14:paraId="42BA5EF4" w14:textId="77777777" w:rsidR="006540BC" w:rsidRDefault="006540B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rPr>
      <w:id w:val="-1792198275"/>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578394F3" w14:textId="19F2FD0A" w:rsidR="00B76315" w:rsidRPr="001434A8" w:rsidRDefault="00082781">
            <w:pPr>
              <w:pStyle w:val="Footer"/>
              <w:jc w:val="right"/>
              <w:rPr>
                <w:rFonts w:cstheme="minorHAnsi"/>
              </w:rPr>
            </w:pPr>
            <w:r w:rsidRPr="001434A8">
              <w:rPr>
                <w:rFonts w:cstheme="minorHAnsi"/>
              </w:rPr>
              <w:t xml:space="preserve">Page </w:t>
            </w:r>
            <w:r w:rsidRPr="001434A8">
              <w:rPr>
                <w:rFonts w:cstheme="minorHAnsi"/>
                <w:b/>
                <w:bCs/>
              </w:rPr>
              <w:fldChar w:fldCharType="begin"/>
            </w:r>
            <w:r w:rsidRPr="001434A8">
              <w:rPr>
                <w:rFonts w:cstheme="minorHAnsi"/>
                <w:b/>
                <w:bCs/>
              </w:rPr>
              <w:instrText xml:space="preserve"> PAGE </w:instrText>
            </w:r>
            <w:r w:rsidRPr="001434A8">
              <w:rPr>
                <w:rFonts w:cstheme="minorHAnsi"/>
                <w:b/>
                <w:bCs/>
              </w:rPr>
              <w:fldChar w:fldCharType="separate"/>
            </w:r>
            <w:r w:rsidR="00D05F90">
              <w:rPr>
                <w:rFonts w:cstheme="minorHAnsi"/>
                <w:b/>
                <w:bCs/>
                <w:noProof/>
              </w:rPr>
              <w:t>1</w:t>
            </w:r>
            <w:r w:rsidRPr="001434A8">
              <w:rPr>
                <w:rFonts w:cstheme="minorHAnsi"/>
                <w:b/>
                <w:bCs/>
              </w:rPr>
              <w:fldChar w:fldCharType="end"/>
            </w:r>
            <w:r w:rsidRPr="001434A8">
              <w:rPr>
                <w:rFonts w:cstheme="minorHAnsi"/>
              </w:rPr>
              <w:t xml:space="preserve"> of </w:t>
            </w:r>
            <w:r w:rsidRPr="001434A8">
              <w:rPr>
                <w:rFonts w:cstheme="minorHAnsi"/>
                <w:b/>
                <w:bCs/>
              </w:rPr>
              <w:fldChar w:fldCharType="begin"/>
            </w:r>
            <w:r w:rsidRPr="001434A8">
              <w:rPr>
                <w:rFonts w:cstheme="minorHAnsi"/>
                <w:b/>
                <w:bCs/>
              </w:rPr>
              <w:instrText xml:space="preserve"> NUMPAGES  </w:instrText>
            </w:r>
            <w:r w:rsidRPr="001434A8">
              <w:rPr>
                <w:rFonts w:cstheme="minorHAnsi"/>
                <w:b/>
                <w:bCs/>
              </w:rPr>
              <w:fldChar w:fldCharType="separate"/>
            </w:r>
            <w:r w:rsidR="00D05F90">
              <w:rPr>
                <w:rFonts w:cstheme="minorHAnsi"/>
                <w:b/>
                <w:bCs/>
                <w:noProof/>
              </w:rPr>
              <w:t>14</w:t>
            </w:r>
            <w:r w:rsidRPr="001434A8">
              <w:rPr>
                <w:rFonts w:cstheme="minorHAnsi"/>
                <w:b/>
                <w:bCs/>
              </w:rPr>
              <w:fldChar w:fldCharType="end"/>
            </w:r>
          </w:p>
        </w:sdtContent>
      </w:sdt>
    </w:sdtContent>
  </w:sdt>
  <w:p w14:paraId="578394F4" w14:textId="7F905D81" w:rsidR="00B76315" w:rsidRPr="001434A8" w:rsidRDefault="00F50A75" w:rsidP="00D923DD">
    <w:pPr>
      <w:pStyle w:val="Header"/>
      <w:tabs>
        <w:tab w:val="clear" w:pos="4680"/>
        <w:tab w:val="clear" w:pos="9360"/>
        <w:tab w:val="center" w:pos="4320"/>
        <w:tab w:val="right" w:pos="8640"/>
      </w:tabs>
      <w:rPr>
        <w:rFonts w:cstheme="minorHAnsi"/>
        <w:i/>
        <w:iCs/>
        <w:color w:val="AEAAAA" w:themeColor="background2" w:themeShade="BF"/>
        <w:sz w:val="20"/>
        <w:szCs w:val="20"/>
      </w:rPr>
    </w:pPr>
    <w:r>
      <w:rPr>
        <w:rFonts w:cstheme="minorHAnsi"/>
        <w:i/>
        <w:iCs/>
        <w:color w:val="AEAAAA" w:themeColor="background2" w:themeShade="BF"/>
        <w:sz w:val="20"/>
        <w:szCs w:val="20"/>
      </w:rPr>
      <w:t>HSE-RST-Rad001P</w:t>
    </w:r>
    <w:r w:rsidR="00D06CC7" w:rsidRPr="001434A8">
      <w:rPr>
        <w:rFonts w:cstheme="minorHAnsi"/>
        <w:i/>
        <w:iCs/>
        <w:color w:val="AEAAAA" w:themeColor="background2" w:themeShade="BF"/>
        <w:sz w:val="20"/>
        <w:szCs w:val="20"/>
      </w:rPr>
      <w:t xml:space="preserve"> </w:t>
    </w:r>
  </w:p>
  <w:p w14:paraId="05C8085F" w14:textId="4422FA11" w:rsidR="006540BC" w:rsidRDefault="00304755" w:rsidP="00304755">
    <w:pPr>
      <w:tabs>
        <w:tab w:val="left" w:pos="1635"/>
      </w:tabs>
    </w:pPr>
    <w:r>
      <w:tab/>
    </w:r>
  </w:p>
  <w:p w14:paraId="2D891107" w14:textId="77777777" w:rsidR="006540BC" w:rsidRDefault="006540BC"/>
  <w:p w14:paraId="5A8D5BE3" w14:textId="77777777" w:rsidR="006540BC" w:rsidRDefault="006540B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95093" w14:textId="77777777" w:rsidR="00206434" w:rsidRDefault="00206434">
      <w:pPr>
        <w:spacing w:after="0" w:line="240" w:lineRule="auto"/>
      </w:pPr>
      <w:r>
        <w:separator/>
      </w:r>
    </w:p>
  </w:footnote>
  <w:footnote w:type="continuationSeparator" w:id="0">
    <w:p w14:paraId="0B55AB75" w14:textId="77777777" w:rsidR="00206434" w:rsidRDefault="00206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94E6" w14:textId="631B6C18" w:rsidR="00F17408" w:rsidRPr="001D052B" w:rsidRDefault="00F50A75" w:rsidP="002777B7">
    <w:pPr>
      <w:pStyle w:val="Header"/>
      <w:jc w:val="right"/>
      <w:rPr>
        <w:rFonts w:asciiTheme="majorBidi" w:hAnsiTheme="majorBidi" w:cstheme="majorBidi"/>
        <w:i/>
        <w:iCs/>
        <w:color w:val="1F4E79" w:themeColor="accent1" w:themeShade="80"/>
        <w:sz w:val="20"/>
        <w:szCs w:val="20"/>
      </w:rPr>
    </w:pPr>
    <w:r>
      <w:rPr>
        <w:rFonts w:asciiTheme="majorBidi" w:hAnsiTheme="majorBidi" w:cstheme="majorBidi"/>
        <w:i/>
        <w:iCs/>
        <w:color w:val="1F4E79" w:themeColor="accent1" w:themeShade="80"/>
        <w:sz w:val="20"/>
        <w:szCs w:val="20"/>
      </w:rPr>
      <w:t xml:space="preserve">Radioactive Waste Preparation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94E9" w14:textId="77777777" w:rsidR="00B76315" w:rsidRDefault="00B76315" w:rsidP="00E43444">
    <w:pPr>
      <w:pStyle w:val="Header"/>
      <w:jc w:val="right"/>
      <w:rPr>
        <w:sz w:val="28"/>
        <w:szCs w:val="28"/>
      </w:rPr>
    </w:pPr>
  </w:p>
  <w:tbl>
    <w:tblPr>
      <w:tblStyle w:val="TableGrid"/>
      <w:tblW w:w="939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3910"/>
    </w:tblGrid>
    <w:tr w:rsidR="00D3050F" w14:paraId="578394F1" w14:textId="77777777" w:rsidTr="00A01D6F">
      <w:trPr>
        <w:trHeight w:val="968"/>
      </w:trPr>
      <w:tc>
        <w:tcPr>
          <w:tcW w:w="5485" w:type="dxa"/>
        </w:tcPr>
        <w:p w14:paraId="578394EA" w14:textId="4C73A129" w:rsidR="00B76315" w:rsidRPr="001434A8" w:rsidRDefault="00A66F66" w:rsidP="00EB11E1">
          <w:pPr>
            <w:pStyle w:val="Header"/>
            <w:rPr>
              <w:rFonts w:cstheme="minorHAnsi"/>
              <w:b/>
              <w:bCs/>
              <w:color w:val="1F4E79" w:themeColor="accent1" w:themeShade="80"/>
            </w:rPr>
          </w:pPr>
          <w:r>
            <w:rPr>
              <w:rFonts w:cstheme="minorHAnsi"/>
              <w:b/>
              <w:bCs/>
              <w:color w:val="1F4E79" w:themeColor="accent1" w:themeShade="80"/>
            </w:rPr>
            <w:t>Radioactive Waste Preparation</w:t>
          </w:r>
          <w:r w:rsidR="00082781" w:rsidRPr="001434A8">
            <w:rPr>
              <w:rFonts w:cstheme="minorHAnsi"/>
              <w:b/>
              <w:bCs/>
              <w:color w:val="1F4E79" w:themeColor="accent1" w:themeShade="80"/>
            </w:rPr>
            <w:t xml:space="preserve"> </w:t>
          </w:r>
          <w:r w:rsidR="00EB11E1" w:rsidRPr="001434A8">
            <w:rPr>
              <w:rFonts w:cstheme="minorHAnsi"/>
              <w:b/>
              <w:bCs/>
              <w:color w:val="1F4E79" w:themeColor="accent1" w:themeShade="80"/>
            </w:rPr>
            <w:t>Procedure</w:t>
          </w:r>
        </w:p>
        <w:p w14:paraId="578394EB" w14:textId="020D13E3" w:rsidR="00B76315" w:rsidRPr="001434A8" w:rsidRDefault="00082781" w:rsidP="000A1DCF">
          <w:pPr>
            <w:pStyle w:val="Header"/>
            <w:rPr>
              <w:rFonts w:cstheme="minorHAnsi"/>
              <w:sz w:val="18"/>
              <w:szCs w:val="18"/>
            </w:rPr>
          </w:pPr>
          <w:r w:rsidRPr="001434A8">
            <w:rPr>
              <w:rFonts w:cstheme="minorHAnsi"/>
              <w:b/>
              <w:bCs/>
              <w:sz w:val="18"/>
              <w:szCs w:val="18"/>
            </w:rPr>
            <w:t>V</w:t>
          </w:r>
          <w:r w:rsidR="00263D4B" w:rsidRPr="001434A8">
            <w:rPr>
              <w:rFonts w:cstheme="minorHAnsi"/>
              <w:b/>
              <w:bCs/>
              <w:sz w:val="18"/>
              <w:szCs w:val="18"/>
            </w:rPr>
            <w:t>ersion</w:t>
          </w:r>
          <w:r w:rsidRPr="001434A8">
            <w:rPr>
              <w:rFonts w:cstheme="minorHAnsi"/>
              <w:b/>
              <w:bCs/>
              <w:sz w:val="18"/>
              <w:szCs w:val="18"/>
            </w:rPr>
            <w:t xml:space="preserve">: </w:t>
          </w:r>
          <w:r w:rsidR="002431AE">
            <w:rPr>
              <w:rFonts w:cstheme="minorHAnsi"/>
              <w:b/>
              <w:bCs/>
              <w:sz w:val="18"/>
              <w:szCs w:val="18"/>
            </w:rPr>
            <w:t>4</w:t>
          </w:r>
        </w:p>
        <w:p w14:paraId="578394EC" w14:textId="5E3CAAE2" w:rsidR="00B76315" w:rsidRPr="001434A8" w:rsidRDefault="00082781" w:rsidP="00A66F66">
          <w:pPr>
            <w:pStyle w:val="Header"/>
            <w:rPr>
              <w:rFonts w:cstheme="minorHAnsi"/>
              <w:sz w:val="18"/>
              <w:szCs w:val="18"/>
            </w:rPr>
          </w:pPr>
          <w:r w:rsidRPr="001434A8">
            <w:rPr>
              <w:rFonts w:cstheme="minorHAnsi"/>
              <w:b/>
              <w:bCs/>
              <w:sz w:val="18"/>
              <w:szCs w:val="18"/>
            </w:rPr>
            <w:t>Responsible Executive:</w:t>
          </w:r>
          <w:r w:rsidR="00A66F66">
            <w:rPr>
              <w:rFonts w:cstheme="minorHAnsi"/>
              <w:b/>
              <w:bCs/>
              <w:sz w:val="18"/>
              <w:szCs w:val="18"/>
            </w:rPr>
            <w:t xml:space="preserve"> </w:t>
          </w:r>
          <w:r w:rsidR="00A66F66" w:rsidRPr="00A66F66">
            <w:rPr>
              <w:rFonts w:cstheme="minorHAnsi"/>
              <w:sz w:val="18"/>
              <w:szCs w:val="18"/>
            </w:rPr>
            <w:t>Director, Health, Safety &amp; Environment</w:t>
          </w:r>
        </w:p>
        <w:p w14:paraId="578394ED" w14:textId="0C6A6D4D" w:rsidR="00B76315" w:rsidRPr="001434A8" w:rsidRDefault="00082781" w:rsidP="000A1DCF">
          <w:pPr>
            <w:pStyle w:val="Header"/>
            <w:rPr>
              <w:rFonts w:cstheme="minorHAnsi"/>
              <w:sz w:val="18"/>
              <w:szCs w:val="18"/>
            </w:rPr>
          </w:pPr>
          <w:r w:rsidRPr="001434A8">
            <w:rPr>
              <w:rFonts w:cstheme="minorHAnsi"/>
              <w:b/>
              <w:bCs/>
              <w:sz w:val="18"/>
              <w:szCs w:val="18"/>
            </w:rPr>
            <w:t xml:space="preserve">Responsible Offices: </w:t>
          </w:r>
          <w:r w:rsidR="00A66F66" w:rsidRPr="00A66F66">
            <w:rPr>
              <w:rFonts w:cstheme="minorHAnsi"/>
              <w:sz w:val="18"/>
              <w:szCs w:val="18"/>
            </w:rPr>
            <w:t>Health, Safety &amp; Environment</w:t>
          </w:r>
        </w:p>
        <w:p w14:paraId="578394EE" w14:textId="3427B528" w:rsidR="00B76315" w:rsidRPr="001434A8" w:rsidRDefault="00082781" w:rsidP="000A1DCF">
          <w:pPr>
            <w:pStyle w:val="Header"/>
            <w:rPr>
              <w:rFonts w:cstheme="minorHAnsi"/>
              <w:sz w:val="18"/>
              <w:szCs w:val="18"/>
            </w:rPr>
          </w:pPr>
          <w:r w:rsidRPr="001434A8">
            <w:rPr>
              <w:rFonts w:cstheme="minorHAnsi"/>
              <w:b/>
              <w:bCs/>
              <w:sz w:val="18"/>
              <w:szCs w:val="18"/>
            </w:rPr>
            <w:t xml:space="preserve">Date Issued: </w:t>
          </w:r>
          <w:r w:rsidR="00A66F66" w:rsidRPr="00A66F66">
            <w:rPr>
              <w:rFonts w:cstheme="minorHAnsi"/>
              <w:sz w:val="18"/>
              <w:szCs w:val="18"/>
            </w:rPr>
            <w:t>April 21, 2019</w:t>
          </w:r>
        </w:p>
        <w:p w14:paraId="578394EF" w14:textId="318F803B" w:rsidR="00B76315" w:rsidRPr="001434A8" w:rsidRDefault="00082781" w:rsidP="000A1DCF">
          <w:pPr>
            <w:pStyle w:val="Header"/>
            <w:rPr>
              <w:rFonts w:cstheme="minorHAnsi"/>
              <w:b/>
              <w:bCs/>
            </w:rPr>
          </w:pPr>
          <w:r w:rsidRPr="001434A8">
            <w:rPr>
              <w:rFonts w:cstheme="minorHAnsi"/>
              <w:b/>
              <w:bCs/>
              <w:sz w:val="18"/>
              <w:szCs w:val="18"/>
            </w:rPr>
            <w:t>Date Last Revised:</w:t>
          </w:r>
          <w:r w:rsidR="00A66F66">
            <w:rPr>
              <w:rFonts w:cstheme="minorHAnsi"/>
              <w:b/>
              <w:bCs/>
              <w:sz w:val="18"/>
              <w:szCs w:val="18"/>
            </w:rPr>
            <w:t xml:space="preserve"> </w:t>
          </w:r>
          <w:r w:rsidR="00A66F66" w:rsidRPr="00A66F66">
            <w:rPr>
              <w:rFonts w:cstheme="minorHAnsi"/>
              <w:sz w:val="18"/>
              <w:szCs w:val="18"/>
            </w:rPr>
            <w:t>February 2, 2024</w:t>
          </w:r>
        </w:p>
      </w:tc>
      <w:tc>
        <w:tcPr>
          <w:tcW w:w="3910" w:type="dxa"/>
        </w:tcPr>
        <w:p w14:paraId="578394F0" w14:textId="77777777" w:rsidR="00B76315" w:rsidRPr="001434A8" w:rsidRDefault="00082781" w:rsidP="006C239F">
          <w:pPr>
            <w:pStyle w:val="Header"/>
            <w:jc w:val="right"/>
            <w:rPr>
              <w:rFonts w:cstheme="minorHAnsi"/>
            </w:rPr>
          </w:pPr>
          <w:r w:rsidRPr="001434A8">
            <w:rPr>
              <w:rFonts w:cstheme="minorHAnsi"/>
            </w:rPr>
            <w:t xml:space="preserve"> </w:t>
          </w:r>
          <w:r w:rsidRPr="001434A8">
            <w:rPr>
              <w:rFonts w:cstheme="minorHAnsi"/>
              <w:noProof/>
            </w:rPr>
            <w:drawing>
              <wp:inline distT="0" distB="0" distL="0" distR="0" wp14:anchorId="578394F5" wp14:editId="578394F6">
                <wp:extent cx="2306740" cy="666750"/>
                <wp:effectExtent l="0" t="0" r="0" b="0"/>
                <wp:docPr id="36" name="Picture 36" descr="C:\Users\yildire\AppData\Local\Temp\Temp1_logo-right (1).zip\logo-right-b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344996" name="Picture 6" descr="C:\Users\yildire\AppData\Local\Temp\Temp1_logo-right (1).zip\logo-right-bi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39015" cy="676079"/>
                        </a:xfrm>
                        <a:prstGeom prst="rect">
                          <a:avLst/>
                        </a:prstGeom>
                        <a:noFill/>
                        <a:ln>
                          <a:noFill/>
                        </a:ln>
                      </pic:spPr>
                    </pic:pic>
                  </a:graphicData>
                </a:graphic>
              </wp:inline>
            </w:drawing>
          </w:r>
        </w:p>
      </w:tc>
    </w:tr>
  </w:tbl>
  <w:p w14:paraId="036CD6E9" w14:textId="3DEE3639" w:rsidR="006540BC" w:rsidRDefault="006540B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2026"/>
    <w:multiLevelType w:val="hybridMultilevel"/>
    <w:tmpl w:val="2F24DC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E6FF0"/>
    <w:multiLevelType w:val="multilevel"/>
    <w:tmpl w:val="47726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B3241"/>
    <w:multiLevelType w:val="multilevel"/>
    <w:tmpl w:val="7B9EC8AC"/>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66" w:hanging="576"/>
      </w:pPr>
      <w:rPr>
        <w:rFonts w:cs="Times New Roman"/>
      </w:rPr>
    </w:lvl>
    <w:lvl w:ilvl="2">
      <w:start w:val="1"/>
      <w:numFmt w:val="decimal"/>
      <w:pStyle w:val="Heading3"/>
      <w:lvlText w:val="%1.%2.%3"/>
      <w:lvlJc w:val="left"/>
      <w:pPr>
        <w:ind w:left="16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6DC3E1B"/>
    <w:multiLevelType w:val="hybridMultilevel"/>
    <w:tmpl w:val="CAB28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63EB1"/>
    <w:multiLevelType w:val="multilevel"/>
    <w:tmpl w:val="1486C102"/>
    <w:lvl w:ilvl="0">
      <w:start w:val="1"/>
      <w:numFmt w:val="decimal"/>
      <w:lvlText w:val="%1."/>
      <w:lvlJc w:val="left"/>
      <w:pPr>
        <w:ind w:left="360" w:hanging="360"/>
      </w:pPr>
      <w:rPr>
        <w:color w:val="1F4E79" w:themeColor="accent1" w:themeShade="80"/>
      </w:rPr>
    </w:lvl>
    <w:lvl w:ilvl="1">
      <w:start w:val="1"/>
      <w:numFmt w:val="decimal"/>
      <w:lvlText w:val="%1.%2."/>
      <w:lvlJc w:val="left"/>
      <w:pPr>
        <w:ind w:left="882" w:hanging="432"/>
      </w:pPr>
      <w:rPr>
        <w:b w:val="0"/>
        <w:bCs/>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227A40"/>
    <w:multiLevelType w:val="hybridMultilevel"/>
    <w:tmpl w:val="7C80B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9698D"/>
    <w:multiLevelType w:val="multilevel"/>
    <w:tmpl w:val="557616CC"/>
    <w:lvl w:ilvl="0">
      <w:start w:val="1"/>
      <w:numFmt w:val="decimal"/>
      <w:lvlText w:val="%1."/>
      <w:lvlJc w:val="left"/>
      <w:pPr>
        <w:ind w:left="720" w:hanging="360"/>
      </w:pPr>
      <w:rPr>
        <w:color w:val="323E4F" w:themeColor="text2" w:themeShade="BF"/>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6125D7C"/>
    <w:multiLevelType w:val="hybridMultilevel"/>
    <w:tmpl w:val="4950DA0C"/>
    <w:lvl w:ilvl="0" w:tplc="0409000F">
      <w:start w:val="1"/>
      <w:numFmt w:val="decimal"/>
      <w:lvlText w:val="%1."/>
      <w:lvlJc w:val="left"/>
      <w:pPr>
        <w:ind w:left="720" w:hanging="36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26611"/>
    <w:multiLevelType w:val="hybridMultilevel"/>
    <w:tmpl w:val="CC1A8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06543B"/>
    <w:multiLevelType w:val="hybridMultilevel"/>
    <w:tmpl w:val="57F2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35B49"/>
    <w:multiLevelType w:val="hybridMultilevel"/>
    <w:tmpl w:val="220CB22E"/>
    <w:lvl w:ilvl="0" w:tplc="B24226EA">
      <w:start w:val="1"/>
      <w:numFmt w:val="decimal"/>
      <w:lvlText w:val="%1."/>
      <w:lvlJc w:val="left"/>
      <w:pPr>
        <w:ind w:left="360" w:hanging="360"/>
      </w:pPr>
      <w:rPr>
        <w:rFonts w:hint="default"/>
      </w:rPr>
    </w:lvl>
    <w:lvl w:ilvl="1" w:tplc="54BE4F18" w:tentative="1">
      <w:start w:val="1"/>
      <w:numFmt w:val="lowerLetter"/>
      <w:lvlText w:val="%2."/>
      <w:lvlJc w:val="left"/>
      <w:pPr>
        <w:ind w:left="1440" w:hanging="360"/>
      </w:pPr>
    </w:lvl>
    <w:lvl w:ilvl="2" w:tplc="D842E6DA" w:tentative="1">
      <w:start w:val="1"/>
      <w:numFmt w:val="lowerRoman"/>
      <w:lvlText w:val="%3."/>
      <w:lvlJc w:val="right"/>
      <w:pPr>
        <w:ind w:left="2160" w:hanging="180"/>
      </w:pPr>
    </w:lvl>
    <w:lvl w:ilvl="3" w:tplc="DC1E1ED0" w:tentative="1">
      <w:start w:val="1"/>
      <w:numFmt w:val="decimal"/>
      <w:lvlText w:val="%4."/>
      <w:lvlJc w:val="left"/>
      <w:pPr>
        <w:ind w:left="2880" w:hanging="360"/>
      </w:pPr>
    </w:lvl>
    <w:lvl w:ilvl="4" w:tplc="52B8EDEA" w:tentative="1">
      <w:start w:val="1"/>
      <w:numFmt w:val="lowerLetter"/>
      <w:lvlText w:val="%5."/>
      <w:lvlJc w:val="left"/>
      <w:pPr>
        <w:ind w:left="3600" w:hanging="360"/>
      </w:pPr>
    </w:lvl>
    <w:lvl w:ilvl="5" w:tplc="AF5CC96A" w:tentative="1">
      <w:start w:val="1"/>
      <w:numFmt w:val="lowerRoman"/>
      <w:lvlText w:val="%6."/>
      <w:lvlJc w:val="right"/>
      <w:pPr>
        <w:ind w:left="4320" w:hanging="180"/>
      </w:pPr>
    </w:lvl>
    <w:lvl w:ilvl="6" w:tplc="879C0C0A" w:tentative="1">
      <w:start w:val="1"/>
      <w:numFmt w:val="decimal"/>
      <w:lvlText w:val="%7."/>
      <w:lvlJc w:val="left"/>
      <w:pPr>
        <w:ind w:left="5040" w:hanging="360"/>
      </w:pPr>
    </w:lvl>
    <w:lvl w:ilvl="7" w:tplc="3B627646" w:tentative="1">
      <w:start w:val="1"/>
      <w:numFmt w:val="lowerLetter"/>
      <w:lvlText w:val="%8."/>
      <w:lvlJc w:val="left"/>
      <w:pPr>
        <w:ind w:left="5760" w:hanging="360"/>
      </w:pPr>
    </w:lvl>
    <w:lvl w:ilvl="8" w:tplc="DA880C28" w:tentative="1">
      <w:start w:val="1"/>
      <w:numFmt w:val="lowerRoman"/>
      <w:lvlText w:val="%9."/>
      <w:lvlJc w:val="right"/>
      <w:pPr>
        <w:ind w:left="6480" w:hanging="180"/>
      </w:pPr>
    </w:lvl>
  </w:abstractNum>
  <w:abstractNum w:abstractNumId="11" w15:restartNumberingAfterBreak="0">
    <w:nsid w:val="4E573277"/>
    <w:multiLevelType w:val="hybridMultilevel"/>
    <w:tmpl w:val="69CAD61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90E31FA"/>
    <w:multiLevelType w:val="hybridMultilevel"/>
    <w:tmpl w:val="1CBC9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5D7C17"/>
    <w:multiLevelType w:val="hybridMultilevel"/>
    <w:tmpl w:val="A0C8A2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1A41D54"/>
    <w:multiLevelType w:val="hybridMultilevel"/>
    <w:tmpl w:val="AD867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A3F44E3"/>
    <w:multiLevelType w:val="hybridMultilevel"/>
    <w:tmpl w:val="F2BA5818"/>
    <w:lvl w:ilvl="0" w:tplc="2F1A6310">
      <w:start w:val="1"/>
      <w:numFmt w:val="lowerLetter"/>
      <w:lvlText w:val="%1."/>
      <w:lvlJc w:val="left"/>
      <w:pPr>
        <w:ind w:left="1440" w:hanging="360"/>
      </w:pPr>
      <w:rPr>
        <w:rFonts w:hint="default"/>
      </w:rPr>
    </w:lvl>
    <w:lvl w:ilvl="1" w:tplc="B220F066" w:tentative="1">
      <w:start w:val="1"/>
      <w:numFmt w:val="lowerLetter"/>
      <w:lvlText w:val="%2."/>
      <w:lvlJc w:val="left"/>
      <w:pPr>
        <w:ind w:left="2160" w:hanging="360"/>
      </w:pPr>
    </w:lvl>
    <w:lvl w:ilvl="2" w:tplc="F9500D7E" w:tentative="1">
      <w:start w:val="1"/>
      <w:numFmt w:val="lowerRoman"/>
      <w:lvlText w:val="%3."/>
      <w:lvlJc w:val="right"/>
      <w:pPr>
        <w:ind w:left="2880" w:hanging="180"/>
      </w:pPr>
    </w:lvl>
    <w:lvl w:ilvl="3" w:tplc="DF266828" w:tentative="1">
      <w:start w:val="1"/>
      <w:numFmt w:val="decimal"/>
      <w:lvlText w:val="%4."/>
      <w:lvlJc w:val="left"/>
      <w:pPr>
        <w:ind w:left="3600" w:hanging="360"/>
      </w:pPr>
    </w:lvl>
    <w:lvl w:ilvl="4" w:tplc="682CC8E4" w:tentative="1">
      <w:start w:val="1"/>
      <w:numFmt w:val="lowerLetter"/>
      <w:lvlText w:val="%5."/>
      <w:lvlJc w:val="left"/>
      <w:pPr>
        <w:ind w:left="4320" w:hanging="360"/>
      </w:pPr>
    </w:lvl>
    <w:lvl w:ilvl="5" w:tplc="87147A18" w:tentative="1">
      <w:start w:val="1"/>
      <w:numFmt w:val="lowerRoman"/>
      <w:lvlText w:val="%6."/>
      <w:lvlJc w:val="right"/>
      <w:pPr>
        <w:ind w:left="5040" w:hanging="180"/>
      </w:pPr>
    </w:lvl>
    <w:lvl w:ilvl="6" w:tplc="673CC720" w:tentative="1">
      <w:start w:val="1"/>
      <w:numFmt w:val="decimal"/>
      <w:lvlText w:val="%7."/>
      <w:lvlJc w:val="left"/>
      <w:pPr>
        <w:ind w:left="5760" w:hanging="360"/>
      </w:pPr>
    </w:lvl>
    <w:lvl w:ilvl="7" w:tplc="B16271E2" w:tentative="1">
      <w:start w:val="1"/>
      <w:numFmt w:val="lowerLetter"/>
      <w:lvlText w:val="%8."/>
      <w:lvlJc w:val="left"/>
      <w:pPr>
        <w:ind w:left="6480" w:hanging="360"/>
      </w:pPr>
    </w:lvl>
    <w:lvl w:ilvl="8" w:tplc="7EA27D68" w:tentative="1">
      <w:start w:val="1"/>
      <w:numFmt w:val="lowerRoman"/>
      <w:lvlText w:val="%9."/>
      <w:lvlJc w:val="right"/>
      <w:pPr>
        <w:ind w:left="7200" w:hanging="180"/>
      </w:pPr>
    </w:lvl>
  </w:abstractNum>
  <w:abstractNum w:abstractNumId="16" w15:restartNumberingAfterBreak="0">
    <w:nsid w:val="6A7B3F28"/>
    <w:multiLevelType w:val="hybridMultilevel"/>
    <w:tmpl w:val="2F588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E5671"/>
    <w:multiLevelType w:val="hybridMultilevel"/>
    <w:tmpl w:val="FD62643E"/>
    <w:lvl w:ilvl="0" w:tplc="D196158C">
      <w:start w:val="14"/>
      <w:numFmt w:val="bullet"/>
      <w:lvlText w:val="-"/>
      <w:lvlJc w:val="left"/>
      <w:pPr>
        <w:ind w:left="720" w:hanging="360"/>
      </w:pPr>
      <w:rPr>
        <w:rFonts w:ascii="Times New Roman" w:eastAsiaTheme="minorHAnsi" w:hAnsi="Times New Roman" w:cs="Times New Roman" w:hint="default"/>
      </w:rPr>
    </w:lvl>
    <w:lvl w:ilvl="1" w:tplc="D93A13CE" w:tentative="1">
      <w:start w:val="1"/>
      <w:numFmt w:val="bullet"/>
      <w:lvlText w:val="o"/>
      <w:lvlJc w:val="left"/>
      <w:pPr>
        <w:ind w:left="1440" w:hanging="360"/>
      </w:pPr>
      <w:rPr>
        <w:rFonts w:ascii="Courier New" w:hAnsi="Courier New" w:cs="Courier New" w:hint="default"/>
      </w:rPr>
    </w:lvl>
    <w:lvl w:ilvl="2" w:tplc="0C80CA3E" w:tentative="1">
      <w:start w:val="1"/>
      <w:numFmt w:val="bullet"/>
      <w:lvlText w:val=""/>
      <w:lvlJc w:val="left"/>
      <w:pPr>
        <w:ind w:left="2160" w:hanging="360"/>
      </w:pPr>
      <w:rPr>
        <w:rFonts w:ascii="Wingdings" w:hAnsi="Wingdings" w:hint="default"/>
      </w:rPr>
    </w:lvl>
    <w:lvl w:ilvl="3" w:tplc="6BA04AE4" w:tentative="1">
      <w:start w:val="1"/>
      <w:numFmt w:val="bullet"/>
      <w:lvlText w:val=""/>
      <w:lvlJc w:val="left"/>
      <w:pPr>
        <w:ind w:left="2880" w:hanging="360"/>
      </w:pPr>
      <w:rPr>
        <w:rFonts w:ascii="Symbol" w:hAnsi="Symbol" w:hint="default"/>
      </w:rPr>
    </w:lvl>
    <w:lvl w:ilvl="4" w:tplc="66BCD0C2" w:tentative="1">
      <w:start w:val="1"/>
      <w:numFmt w:val="bullet"/>
      <w:lvlText w:val="o"/>
      <w:lvlJc w:val="left"/>
      <w:pPr>
        <w:ind w:left="3600" w:hanging="360"/>
      </w:pPr>
      <w:rPr>
        <w:rFonts w:ascii="Courier New" w:hAnsi="Courier New" w:cs="Courier New" w:hint="default"/>
      </w:rPr>
    </w:lvl>
    <w:lvl w:ilvl="5" w:tplc="354C1264" w:tentative="1">
      <w:start w:val="1"/>
      <w:numFmt w:val="bullet"/>
      <w:lvlText w:val=""/>
      <w:lvlJc w:val="left"/>
      <w:pPr>
        <w:ind w:left="4320" w:hanging="360"/>
      </w:pPr>
      <w:rPr>
        <w:rFonts w:ascii="Wingdings" w:hAnsi="Wingdings" w:hint="default"/>
      </w:rPr>
    </w:lvl>
    <w:lvl w:ilvl="6" w:tplc="08FCE918" w:tentative="1">
      <w:start w:val="1"/>
      <w:numFmt w:val="bullet"/>
      <w:lvlText w:val=""/>
      <w:lvlJc w:val="left"/>
      <w:pPr>
        <w:ind w:left="5040" w:hanging="360"/>
      </w:pPr>
      <w:rPr>
        <w:rFonts w:ascii="Symbol" w:hAnsi="Symbol" w:hint="default"/>
      </w:rPr>
    </w:lvl>
    <w:lvl w:ilvl="7" w:tplc="BA2E0F20" w:tentative="1">
      <w:start w:val="1"/>
      <w:numFmt w:val="bullet"/>
      <w:lvlText w:val="o"/>
      <w:lvlJc w:val="left"/>
      <w:pPr>
        <w:ind w:left="5760" w:hanging="360"/>
      </w:pPr>
      <w:rPr>
        <w:rFonts w:ascii="Courier New" w:hAnsi="Courier New" w:cs="Courier New" w:hint="default"/>
      </w:rPr>
    </w:lvl>
    <w:lvl w:ilvl="8" w:tplc="8EA2548A" w:tentative="1">
      <w:start w:val="1"/>
      <w:numFmt w:val="bullet"/>
      <w:lvlText w:val=""/>
      <w:lvlJc w:val="left"/>
      <w:pPr>
        <w:ind w:left="6480" w:hanging="360"/>
      </w:pPr>
      <w:rPr>
        <w:rFonts w:ascii="Wingdings" w:hAnsi="Wingdings" w:hint="default"/>
      </w:rPr>
    </w:lvl>
  </w:abstractNum>
  <w:abstractNum w:abstractNumId="18"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E50AD8"/>
    <w:multiLevelType w:val="hybridMultilevel"/>
    <w:tmpl w:val="354CF94A"/>
    <w:lvl w:ilvl="0" w:tplc="C25612F0">
      <w:start w:val="1"/>
      <w:numFmt w:val="decimal"/>
      <w:lvlText w:val="%1."/>
      <w:lvlJc w:val="left"/>
      <w:pPr>
        <w:ind w:left="360" w:hanging="360"/>
      </w:pPr>
      <w:rPr>
        <w:rFonts w:hint="default"/>
      </w:rPr>
    </w:lvl>
    <w:lvl w:ilvl="1" w:tplc="C2304DDE">
      <w:start w:val="1"/>
      <w:numFmt w:val="lowerLetter"/>
      <w:lvlText w:val="%2."/>
      <w:lvlJc w:val="left"/>
      <w:pPr>
        <w:ind w:left="1080" w:hanging="360"/>
      </w:pPr>
    </w:lvl>
    <w:lvl w:ilvl="2" w:tplc="C3563708" w:tentative="1">
      <w:start w:val="1"/>
      <w:numFmt w:val="lowerRoman"/>
      <w:lvlText w:val="%3."/>
      <w:lvlJc w:val="right"/>
      <w:pPr>
        <w:ind w:left="1800" w:hanging="180"/>
      </w:pPr>
    </w:lvl>
    <w:lvl w:ilvl="3" w:tplc="986E4098" w:tentative="1">
      <w:start w:val="1"/>
      <w:numFmt w:val="decimal"/>
      <w:lvlText w:val="%4."/>
      <w:lvlJc w:val="left"/>
      <w:pPr>
        <w:ind w:left="2520" w:hanging="360"/>
      </w:pPr>
    </w:lvl>
    <w:lvl w:ilvl="4" w:tplc="5924458E" w:tentative="1">
      <w:start w:val="1"/>
      <w:numFmt w:val="lowerLetter"/>
      <w:lvlText w:val="%5."/>
      <w:lvlJc w:val="left"/>
      <w:pPr>
        <w:ind w:left="3240" w:hanging="360"/>
      </w:pPr>
    </w:lvl>
    <w:lvl w:ilvl="5" w:tplc="A58A4250" w:tentative="1">
      <w:start w:val="1"/>
      <w:numFmt w:val="lowerRoman"/>
      <w:lvlText w:val="%6."/>
      <w:lvlJc w:val="right"/>
      <w:pPr>
        <w:ind w:left="3960" w:hanging="180"/>
      </w:pPr>
    </w:lvl>
    <w:lvl w:ilvl="6" w:tplc="8CE23268" w:tentative="1">
      <w:start w:val="1"/>
      <w:numFmt w:val="decimal"/>
      <w:lvlText w:val="%7."/>
      <w:lvlJc w:val="left"/>
      <w:pPr>
        <w:ind w:left="4680" w:hanging="360"/>
      </w:pPr>
    </w:lvl>
    <w:lvl w:ilvl="7" w:tplc="2436AD62" w:tentative="1">
      <w:start w:val="1"/>
      <w:numFmt w:val="lowerLetter"/>
      <w:lvlText w:val="%8."/>
      <w:lvlJc w:val="left"/>
      <w:pPr>
        <w:ind w:left="5400" w:hanging="360"/>
      </w:pPr>
    </w:lvl>
    <w:lvl w:ilvl="8" w:tplc="027C8AC8" w:tentative="1">
      <w:start w:val="1"/>
      <w:numFmt w:val="lowerRoman"/>
      <w:lvlText w:val="%9."/>
      <w:lvlJc w:val="right"/>
      <w:pPr>
        <w:ind w:left="6120" w:hanging="180"/>
      </w:pPr>
    </w:lvl>
  </w:abstractNum>
  <w:abstractNum w:abstractNumId="20" w15:restartNumberingAfterBreak="0">
    <w:nsid w:val="7F913E90"/>
    <w:multiLevelType w:val="multilevel"/>
    <w:tmpl w:val="490CC4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0"/>
  </w:num>
  <w:num w:numId="2">
    <w:abstractNumId w:val="19"/>
  </w:num>
  <w:num w:numId="3">
    <w:abstractNumId w:val="15"/>
  </w:num>
  <w:num w:numId="4">
    <w:abstractNumId w:val="2"/>
  </w:num>
  <w:num w:numId="5">
    <w:abstractNumId w:val="6"/>
  </w:num>
  <w:num w:numId="6">
    <w:abstractNumId w:val="4"/>
  </w:num>
  <w:num w:numId="7">
    <w:abstractNumId w:val="17"/>
  </w:num>
  <w:num w:numId="8">
    <w:abstractNumId w:val="4"/>
  </w:num>
  <w:num w:numId="9">
    <w:abstractNumId w:val="20"/>
  </w:num>
  <w:num w:numId="10">
    <w:abstractNumId w:val="3"/>
  </w:num>
  <w:num w:numId="11">
    <w:abstractNumId w:val="8"/>
  </w:num>
  <w:num w:numId="12">
    <w:abstractNumId w:val="14"/>
  </w:num>
  <w:num w:numId="13">
    <w:abstractNumId w:val="12"/>
  </w:num>
  <w:num w:numId="14">
    <w:abstractNumId w:val="16"/>
  </w:num>
  <w:num w:numId="15">
    <w:abstractNumId w:val="0"/>
  </w:num>
  <w:num w:numId="16">
    <w:abstractNumId w:val="1"/>
  </w:num>
  <w:num w:numId="17">
    <w:abstractNumId w:val="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11"/>
  </w:num>
  <w:num w:numId="22">
    <w:abstractNumId w:val="7"/>
  </w:num>
  <w:num w:numId="23">
    <w:abstractNumId w:val="2"/>
  </w:num>
  <w:num w:numId="24">
    <w:abstractNumId w:val="2"/>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7A7"/>
    <w:rsid w:val="00082781"/>
    <w:rsid w:val="000837F5"/>
    <w:rsid w:val="000A1DCF"/>
    <w:rsid w:val="000A3755"/>
    <w:rsid w:val="000A37FF"/>
    <w:rsid w:val="000A66A1"/>
    <w:rsid w:val="000B1E36"/>
    <w:rsid w:val="00130749"/>
    <w:rsid w:val="001434A8"/>
    <w:rsid w:val="00163FFF"/>
    <w:rsid w:val="00174518"/>
    <w:rsid w:val="00192D57"/>
    <w:rsid w:val="001C0725"/>
    <w:rsid w:val="001D052B"/>
    <w:rsid w:val="001D22CF"/>
    <w:rsid w:val="00206434"/>
    <w:rsid w:val="00215A33"/>
    <w:rsid w:val="002240E2"/>
    <w:rsid w:val="00240FED"/>
    <w:rsid w:val="002426A9"/>
    <w:rsid w:val="00242C3F"/>
    <w:rsid w:val="002431AE"/>
    <w:rsid w:val="00263D4B"/>
    <w:rsid w:val="002777B7"/>
    <w:rsid w:val="002939A6"/>
    <w:rsid w:val="00293E28"/>
    <w:rsid w:val="002D7223"/>
    <w:rsid w:val="00302271"/>
    <w:rsid w:val="00304755"/>
    <w:rsid w:val="003103F4"/>
    <w:rsid w:val="00337B6D"/>
    <w:rsid w:val="0035349F"/>
    <w:rsid w:val="00375A8B"/>
    <w:rsid w:val="003927E4"/>
    <w:rsid w:val="003E6AF8"/>
    <w:rsid w:val="003F09BF"/>
    <w:rsid w:val="00483906"/>
    <w:rsid w:val="004B194C"/>
    <w:rsid w:val="004B65A5"/>
    <w:rsid w:val="004C3391"/>
    <w:rsid w:val="005113FA"/>
    <w:rsid w:val="005346D8"/>
    <w:rsid w:val="00593D81"/>
    <w:rsid w:val="00596CFE"/>
    <w:rsid w:val="005D197B"/>
    <w:rsid w:val="005E53F3"/>
    <w:rsid w:val="005E6C24"/>
    <w:rsid w:val="00611FD1"/>
    <w:rsid w:val="00646D54"/>
    <w:rsid w:val="00647838"/>
    <w:rsid w:val="006540BC"/>
    <w:rsid w:val="00665CA6"/>
    <w:rsid w:val="006756EF"/>
    <w:rsid w:val="006A4E5E"/>
    <w:rsid w:val="006A5DCF"/>
    <w:rsid w:val="006C239F"/>
    <w:rsid w:val="006D51B9"/>
    <w:rsid w:val="006F024E"/>
    <w:rsid w:val="00706073"/>
    <w:rsid w:val="00710A22"/>
    <w:rsid w:val="00762634"/>
    <w:rsid w:val="00767A2D"/>
    <w:rsid w:val="00771D4D"/>
    <w:rsid w:val="007839C0"/>
    <w:rsid w:val="00795E84"/>
    <w:rsid w:val="00825CB8"/>
    <w:rsid w:val="00834743"/>
    <w:rsid w:val="0084254E"/>
    <w:rsid w:val="00846A53"/>
    <w:rsid w:val="0087285A"/>
    <w:rsid w:val="00880130"/>
    <w:rsid w:val="008B1E65"/>
    <w:rsid w:val="008E69B6"/>
    <w:rsid w:val="008F6D61"/>
    <w:rsid w:val="009262D8"/>
    <w:rsid w:val="009E0CEC"/>
    <w:rsid w:val="00A01D6F"/>
    <w:rsid w:val="00A1452B"/>
    <w:rsid w:val="00A66F66"/>
    <w:rsid w:val="00A755C3"/>
    <w:rsid w:val="00A8454E"/>
    <w:rsid w:val="00A947A7"/>
    <w:rsid w:val="00AA7527"/>
    <w:rsid w:val="00AD0A1D"/>
    <w:rsid w:val="00AF3D92"/>
    <w:rsid w:val="00B12AFD"/>
    <w:rsid w:val="00B21BD0"/>
    <w:rsid w:val="00B32599"/>
    <w:rsid w:val="00B76315"/>
    <w:rsid w:val="00B77C64"/>
    <w:rsid w:val="00B8130A"/>
    <w:rsid w:val="00B87F9D"/>
    <w:rsid w:val="00C328E5"/>
    <w:rsid w:val="00C64D75"/>
    <w:rsid w:val="00CE4F1D"/>
    <w:rsid w:val="00CF670C"/>
    <w:rsid w:val="00D05F90"/>
    <w:rsid w:val="00D06CC7"/>
    <w:rsid w:val="00D15F61"/>
    <w:rsid w:val="00D3050F"/>
    <w:rsid w:val="00D51CF7"/>
    <w:rsid w:val="00D72C9D"/>
    <w:rsid w:val="00D83AE0"/>
    <w:rsid w:val="00D923DD"/>
    <w:rsid w:val="00E12F18"/>
    <w:rsid w:val="00E43444"/>
    <w:rsid w:val="00E968CC"/>
    <w:rsid w:val="00EB11E1"/>
    <w:rsid w:val="00F02BBA"/>
    <w:rsid w:val="00F049CC"/>
    <w:rsid w:val="00F17408"/>
    <w:rsid w:val="00F50A75"/>
    <w:rsid w:val="00F75FB6"/>
    <w:rsid w:val="00F978DC"/>
    <w:rsid w:val="00FA3063"/>
    <w:rsid w:val="00FC572E"/>
    <w:rsid w:val="00FD4E93"/>
    <w:rsid w:val="00FE2371"/>
    <w:rsid w:val="00FF0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394BE"/>
  <w15:chartTrackingRefBased/>
  <w15:docId w15:val="{1284457F-3545-4ABC-A02F-64DB98ACC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3391"/>
    <w:pPr>
      <w:keepNext/>
      <w:numPr>
        <w:numId w:val="4"/>
      </w:numPr>
      <w:spacing w:after="0" w:line="240" w:lineRule="auto"/>
      <w:outlineLvl w:val="0"/>
    </w:pPr>
    <w:rPr>
      <w:rFonts w:ascii="Bookman Old Style" w:eastAsia="Times New Roman" w:hAnsi="Bookman Old Style" w:cs="Times New Roman"/>
      <w:sz w:val="24"/>
      <w:szCs w:val="20"/>
    </w:rPr>
  </w:style>
  <w:style w:type="paragraph" w:styleId="Heading2">
    <w:name w:val="heading 2"/>
    <w:basedOn w:val="Normal"/>
    <w:next w:val="Normal"/>
    <w:link w:val="Heading2Char"/>
    <w:uiPriority w:val="9"/>
    <w:qFormat/>
    <w:rsid w:val="004C3391"/>
    <w:pPr>
      <w:keepNext/>
      <w:numPr>
        <w:ilvl w:val="1"/>
        <w:numId w:val="4"/>
      </w:numPr>
      <w:spacing w:after="0" w:line="240" w:lineRule="auto"/>
      <w:outlineLvl w:val="1"/>
    </w:pPr>
    <w:rPr>
      <w:rFonts w:ascii="Bookman Old Style" w:eastAsia="Times New Roman" w:hAnsi="Bookman Old Style" w:cs="Times New Roman"/>
      <w:b/>
      <w:sz w:val="28"/>
      <w:szCs w:val="20"/>
    </w:rPr>
  </w:style>
  <w:style w:type="paragraph" w:styleId="Heading3">
    <w:name w:val="heading 3"/>
    <w:basedOn w:val="Normal"/>
    <w:next w:val="Normal"/>
    <w:link w:val="Heading3Char"/>
    <w:uiPriority w:val="9"/>
    <w:qFormat/>
    <w:rsid w:val="004C3391"/>
    <w:pPr>
      <w:keepNext/>
      <w:widowControl w:val="0"/>
      <w:numPr>
        <w:ilvl w:val="2"/>
        <w:numId w:val="4"/>
      </w:numPr>
      <w:spacing w:after="0" w:line="240" w:lineRule="auto"/>
      <w:jc w:val="both"/>
      <w:outlineLvl w:val="2"/>
    </w:pPr>
    <w:rPr>
      <w:rFonts w:ascii="Bookman Old Style" w:eastAsia="Times New Roman" w:hAnsi="Bookman Old Style" w:cs="Times New Roman"/>
      <w:b/>
      <w:sz w:val="24"/>
      <w:szCs w:val="20"/>
      <w:lang w:val="en-GB"/>
    </w:rPr>
  </w:style>
  <w:style w:type="paragraph" w:styleId="Heading4">
    <w:name w:val="heading 4"/>
    <w:basedOn w:val="Normal"/>
    <w:next w:val="Normal"/>
    <w:link w:val="Heading4Char"/>
    <w:uiPriority w:val="9"/>
    <w:qFormat/>
    <w:rsid w:val="004C3391"/>
    <w:pPr>
      <w:keepNext/>
      <w:widowControl w:val="0"/>
      <w:numPr>
        <w:ilvl w:val="3"/>
        <w:numId w:val="4"/>
      </w:numPr>
      <w:spacing w:after="0" w:line="240" w:lineRule="auto"/>
      <w:jc w:val="both"/>
      <w:outlineLvl w:val="3"/>
    </w:pPr>
    <w:rPr>
      <w:rFonts w:ascii="Bookman Old Style" w:eastAsia="Times New Roman" w:hAnsi="Bookman Old Style" w:cs="Times New Roman"/>
      <w:b/>
      <w:sz w:val="28"/>
      <w:szCs w:val="20"/>
      <w:lang w:val="en-GB"/>
    </w:rPr>
  </w:style>
  <w:style w:type="paragraph" w:styleId="Heading5">
    <w:name w:val="heading 5"/>
    <w:basedOn w:val="Normal"/>
    <w:next w:val="Normal"/>
    <w:link w:val="Heading5Char"/>
    <w:uiPriority w:val="9"/>
    <w:qFormat/>
    <w:rsid w:val="004C3391"/>
    <w:pPr>
      <w:keepNext/>
      <w:widowControl w:val="0"/>
      <w:numPr>
        <w:ilvl w:val="4"/>
        <w:numId w:val="4"/>
      </w:numPr>
      <w:spacing w:after="0" w:line="240" w:lineRule="auto"/>
      <w:jc w:val="both"/>
      <w:outlineLvl w:val="4"/>
    </w:pPr>
    <w:rPr>
      <w:rFonts w:ascii="Bookman Old Style" w:eastAsia="Times New Roman" w:hAnsi="Bookman Old Style" w:cs="Times New Roman"/>
      <w:b/>
      <w:i/>
      <w:sz w:val="28"/>
      <w:szCs w:val="20"/>
      <w:lang w:val="en-GB"/>
    </w:rPr>
  </w:style>
  <w:style w:type="paragraph" w:styleId="Heading6">
    <w:name w:val="heading 6"/>
    <w:basedOn w:val="Normal"/>
    <w:next w:val="Normal"/>
    <w:link w:val="Heading6Char"/>
    <w:uiPriority w:val="9"/>
    <w:qFormat/>
    <w:rsid w:val="004C3391"/>
    <w:pPr>
      <w:keepNext/>
      <w:widowControl w:val="0"/>
      <w:numPr>
        <w:ilvl w:val="5"/>
        <w:numId w:val="4"/>
      </w:numPr>
      <w:pBdr>
        <w:top w:val="double" w:sz="6" w:space="0" w:color="auto"/>
        <w:left w:val="double" w:sz="6" w:space="0" w:color="auto"/>
        <w:bottom w:val="double" w:sz="6" w:space="0" w:color="auto"/>
        <w:right w:val="double" w:sz="6" w:space="0" w:color="auto"/>
      </w:pBdr>
      <w:spacing w:after="0" w:line="240" w:lineRule="auto"/>
      <w:jc w:val="center"/>
      <w:outlineLvl w:val="5"/>
    </w:pPr>
    <w:rPr>
      <w:rFonts w:ascii="Palatino" w:eastAsia="Times New Roman" w:hAnsi="Palatino" w:cs="Times New Roman"/>
      <w:b/>
      <w:i/>
      <w:smallCaps/>
      <w:sz w:val="72"/>
      <w:szCs w:val="20"/>
      <w:lang w:val="en-GB"/>
    </w:rPr>
  </w:style>
  <w:style w:type="paragraph" w:styleId="Heading7">
    <w:name w:val="heading 7"/>
    <w:basedOn w:val="Normal"/>
    <w:next w:val="Normal"/>
    <w:link w:val="Heading7Char"/>
    <w:uiPriority w:val="9"/>
    <w:qFormat/>
    <w:rsid w:val="004C3391"/>
    <w:pPr>
      <w:keepNext/>
      <w:widowControl w:val="0"/>
      <w:numPr>
        <w:ilvl w:val="6"/>
        <w:numId w:val="4"/>
      </w:numPr>
      <w:spacing w:after="0" w:line="240" w:lineRule="auto"/>
      <w:jc w:val="both"/>
      <w:outlineLvl w:val="6"/>
    </w:pPr>
    <w:rPr>
      <w:rFonts w:ascii="Bookman Old Style" w:eastAsia="Times New Roman" w:hAnsi="Bookman Old Style" w:cs="Times New Roman"/>
      <w:sz w:val="24"/>
      <w:szCs w:val="20"/>
      <w:lang w:val="en-GB"/>
    </w:rPr>
  </w:style>
  <w:style w:type="paragraph" w:styleId="Heading8">
    <w:name w:val="heading 8"/>
    <w:basedOn w:val="Normal"/>
    <w:next w:val="Normal"/>
    <w:link w:val="Heading8Char"/>
    <w:uiPriority w:val="9"/>
    <w:qFormat/>
    <w:rsid w:val="004C3391"/>
    <w:pPr>
      <w:keepNext/>
      <w:widowControl w:val="0"/>
      <w:numPr>
        <w:ilvl w:val="7"/>
        <w:numId w:val="4"/>
      </w:numPr>
      <w:spacing w:after="0" w:line="240" w:lineRule="auto"/>
      <w:jc w:val="both"/>
      <w:outlineLvl w:val="7"/>
    </w:pPr>
    <w:rPr>
      <w:rFonts w:ascii="Palatino" w:eastAsia="Times New Roman" w:hAnsi="Palatino" w:cs="Times New Roman"/>
      <w:i/>
      <w:szCs w:val="20"/>
      <w:lang w:val="en-GB"/>
    </w:rPr>
  </w:style>
  <w:style w:type="paragraph" w:styleId="Heading9">
    <w:name w:val="heading 9"/>
    <w:basedOn w:val="Normal"/>
    <w:next w:val="Normal"/>
    <w:link w:val="Heading9Char"/>
    <w:uiPriority w:val="9"/>
    <w:qFormat/>
    <w:rsid w:val="004C3391"/>
    <w:pPr>
      <w:keepNext/>
      <w:widowControl w:val="0"/>
      <w:numPr>
        <w:ilvl w:val="8"/>
        <w:numId w:val="4"/>
      </w:numPr>
      <w:spacing w:after="0" w:line="240" w:lineRule="auto"/>
      <w:jc w:val="both"/>
      <w:outlineLvl w:val="8"/>
    </w:pPr>
    <w:rPr>
      <w:rFonts w:ascii="Bookman Old Style" w:eastAsia="Times New Roman" w:hAnsi="Bookman Old Style" w:cs="Times New Roman"/>
      <w:i/>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3103F4"/>
    <w:pPr>
      <w:ind w:left="720"/>
      <w:contextualSpacing/>
    </w:pPr>
  </w:style>
  <w:style w:type="paragraph" w:styleId="Header">
    <w:name w:val="header"/>
    <w:basedOn w:val="Normal"/>
    <w:link w:val="HeaderChar"/>
    <w:uiPriority w:val="99"/>
    <w:unhideWhenUsed/>
    <w:rsid w:val="00D51C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CF7"/>
  </w:style>
  <w:style w:type="paragraph" w:styleId="Footer">
    <w:name w:val="footer"/>
    <w:basedOn w:val="Normal"/>
    <w:link w:val="FooterChar"/>
    <w:uiPriority w:val="99"/>
    <w:unhideWhenUsed/>
    <w:rsid w:val="00D51C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CF7"/>
  </w:style>
  <w:style w:type="character" w:styleId="CommentReference">
    <w:name w:val="annotation reference"/>
    <w:basedOn w:val="DefaultParagraphFont"/>
    <w:uiPriority w:val="99"/>
    <w:semiHidden/>
    <w:unhideWhenUsed/>
    <w:rsid w:val="00596CFE"/>
    <w:rPr>
      <w:sz w:val="16"/>
      <w:szCs w:val="16"/>
    </w:rPr>
  </w:style>
  <w:style w:type="paragraph" w:styleId="CommentText">
    <w:name w:val="annotation text"/>
    <w:basedOn w:val="Normal"/>
    <w:link w:val="CommentTextChar"/>
    <w:uiPriority w:val="99"/>
    <w:semiHidden/>
    <w:unhideWhenUsed/>
    <w:rsid w:val="00596CFE"/>
    <w:pPr>
      <w:spacing w:line="240" w:lineRule="auto"/>
    </w:pPr>
    <w:rPr>
      <w:sz w:val="20"/>
      <w:szCs w:val="20"/>
    </w:rPr>
  </w:style>
  <w:style w:type="character" w:customStyle="1" w:styleId="CommentTextChar">
    <w:name w:val="Comment Text Char"/>
    <w:basedOn w:val="DefaultParagraphFont"/>
    <w:link w:val="CommentText"/>
    <w:uiPriority w:val="99"/>
    <w:semiHidden/>
    <w:rsid w:val="00596CFE"/>
    <w:rPr>
      <w:sz w:val="20"/>
      <w:szCs w:val="20"/>
    </w:rPr>
  </w:style>
  <w:style w:type="paragraph" w:styleId="CommentSubject">
    <w:name w:val="annotation subject"/>
    <w:basedOn w:val="CommentText"/>
    <w:next w:val="CommentText"/>
    <w:link w:val="CommentSubjectChar"/>
    <w:uiPriority w:val="99"/>
    <w:semiHidden/>
    <w:unhideWhenUsed/>
    <w:rsid w:val="00596CFE"/>
    <w:rPr>
      <w:b/>
      <w:bCs/>
    </w:rPr>
  </w:style>
  <w:style w:type="character" w:customStyle="1" w:styleId="CommentSubjectChar">
    <w:name w:val="Comment Subject Char"/>
    <w:basedOn w:val="CommentTextChar"/>
    <w:link w:val="CommentSubject"/>
    <w:uiPriority w:val="99"/>
    <w:semiHidden/>
    <w:rsid w:val="00596CFE"/>
    <w:rPr>
      <w:b/>
      <w:bCs/>
      <w:sz w:val="20"/>
      <w:szCs w:val="20"/>
    </w:rPr>
  </w:style>
  <w:style w:type="paragraph" w:styleId="BalloonText">
    <w:name w:val="Balloon Text"/>
    <w:basedOn w:val="Normal"/>
    <w:link w:val="BalloonTextChar"/>
    <w:uiPriority w:val="99"/>
    <w:semiHidden/>
    <w:unhideWhenUsed/>
    <w:rsid w:val="00596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CFE"/>
    <w:rPr>
      <w:rFonts w:ascii="Segoe UI" w:hAnsi="Segoe UI" w:cs="Segoe UI"/>
      <w:sz w:val="18"/>
      <w:szCs w:val="18"/>
    </w:rPr>
  </w:style>
  <w:style w:type="table" w:styleId="TableGrid">
    <w:name w:val="Table Grid"/>
    <w:basedOn w:val="TableNormal"/>
    <w:uiPriority w:val="39"/>
    <w:rsid w:val="00E434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01D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NormalnoindentBold">
    <w:name w:val="Style Normal (no indent) + Bold"/>
    <w:basedOn w:val="Normal"/>
    <w:rsid w:val="00A01D6F"/>
    <w:pPr>
      <w:spacing w:after="0" w:line="240" w:lineRule="auto"/>
    </w:pPr>
    <w:rPr>
      <w:rFonts w:ascii="Century Gothic" w:eastAsia="Times New Roman" w:hAnsi="Century Gothic" w:cs="Arial"/>
      <w:b/>
      <w:bCs/>
    </w:rPr>
  </w:style>
  <w:style w:type="paragraph" w:customStyle="1" w:styleId="NormalnoindentCharCharCharCharCharCharCharCharCharCharChar">
    <w:name w:val="Normal (no indent) Char Char Char Char Char Char Char Char Char Char Char"/>
    <w:basedOn w:val="Normal"/>
    <w:link w:val="NormalnoindentCharCharCharCharCharCharCharCharCharCharCharChar"/>
    <w:rsid w:val="00A01D6F"/>
    <w:pPr>
      <w:spacing w:after="0" w:line="240" w:lineRule="auto"/>
    </w:pPr>
    <w:rPr>
      <w:rFonts w:ascii="Century Gothic" w:eastAsia="Times New Roman" w:hAnsi="Century Gothic" w:cs="Arial"/>
    </w:rPr>
  </w:style>
  <w:style w:type="character" w:customStyle="1" w:styleId="NormalnoindentCharCharCharCharCharCharCharCharCharCharCharChar">
    <w:name w:val="Normal (no indent) Char Char Char Char Char Char Char Char Char Char Char Char"/>
    <w:link w:val="NormalnoindentCharCharCharCharCharCharCharCharCharCharChar"/>
    <w:rsid w:val="00A01D6F"/>
    <w:rPr>
      <w:rFonts w:ascii="Century Gothic" w:eastAsia="Times New Roman" w:hAnsi="Century Gothic" w:cs="Arial"/>
    </w:rPr>
  </w:style>
  <w:style w:type="character" w:customStyle="1" w:styleId="Heading1Char">
    <w:name w:val="Heading 1 Char"/>
    <w:basedOn w:val="DefaultParagraphFont"/>
    <w:link w:val="Heading1"/>
    <w:uiPriority w:val="99"/>
    <w:rsid w:val="004C3391"/>
    <w:rPr>
      <w:rFonts w:ascii="Bookman Old Style" w:eastAsia="Times New Roman" w:hAnsi="Bookman Old Style" w:cs="Times New Roman"/>
      <w:sz w:val="24"/>
      <w:szCs w:val="20"/>
    </w:rPr>
  </w:style>
  <w:style w:type="character" w:customStyle="1" w:styleId="Heading2Char">
    <w:name w:val="Heading 2 Char"/>
    <w:basedOn w:val="DefaultParagraphFont"/>
    <w:link w:val="Heading2"/>
    <w:rsid w:val="004C3391"/>
    <w:rPr>
      <w:rFonts w:ascii="Bookman Old Style" w:eastAsia="Times New Roman" w:hAnsi="Bookman Old Style" w:cs="Times New Roman"/>
      <w:b/>
      <w:sz w:val="28"/>
      <w:szCs w:val="20"/>
    </w:rPr>
  </w:style>
  <w:style w:type="character" w:customStyle="1" w:styleId="Heading3Char">
    <w:name w:val="Heading 3 Char"/>
    <w:basedOn w:val="DefaultParagraphFont"/>
    <w:link w:val="Heading3"/>
    <w:rsid w:val="004C3391"/>
    <w:rPr>
      <w:rFonts w:ascii="Bookman Old Style" w:eastAsia="Times New Roman" w:hAnsi="Bookman Old Style" w:cs="Times New Roman"/>
      <w:b/>
      <w:sz w:val="24"/>
      <w:szCs w:val="20"/>
      <w:lang w:val="en-GB"/>
    </w:rPr>
  </w:style>
  <w:style w:type="character" w:customStyle="1" w:styleId="Heading4Char">
    <w:name w:val="Heading 4 Char"/>
    <w:basedOn w:val="DefaultParagraphFont"/>
    <w:link w:val="Heading4"/>
    <w:rsid w:val="004C3391"/>
    <w:rPr>
      <w:rFonts w:ascii="Bookman Old Style" w:eastAsia="Times New Roman" w:hAnsi="Bookman Old Style" w:cs="Times New Roman"/>
      <w:b/>
      <w:sz w:val="28"/>
      <w:szCs w:val="20"/>
      <w:lang w:val="en-GB"/>
    </w:rPr>
  </w:style>
  <w:style w:type="character" w:customStyle="1" w:styleId="Heading5Char">
    <w:name w:val="Heading 5 Char"/>
    <w:basedOn w:val="DefaultParagraphFont"/>
    <w:link w:val="Heading5"/>
    <w:rsid w:val="004C3391"/>
    <w:rPr>
      <w:rFonts w:ascii="Bookman Old Style" w:eastAsia="Times New Roman" w:hAnsi="Bookman Old Style" w:cs="Times New Roman"/>
      <w:b/>
      <w:i/>
      <w:sz w:val="28"/>
      <w:szCs w:val="20"/>
      <w:lang w:val="en-GB"/>
    </w:rPr>
  </w:style>
  <w:style w:type="character" w:customStyle="1" w:styleId="Heading6Char">
    <w:name w:val="Heading 6 Char"/>
    <w:basedOn w:val="DefaultParagraphFont"/>
    <w:link w:val="Heading6"/>
    <w:rsid w:val="004C3391"/>
    <w:rPr>
      <w:rFonts w:ascii="Palatino" w:eastAsia="Times New Roman" w:hAnsi="Palatino" w:cs="Times New Roman"/>
      <w:b/>
      <w:i/>
      <w:smallCaps/>
      <w:sz w:val="72"/>
      <w:szCs w:val="20"/>
      <w:lang w:val="en-GB"/>
    </w:rPr>
  </w:style>
  <w:style w:type="character" w:customStyle="1" w:styleId="Heading7Char">
    <w:name w:val="Heading 7 Char"/>
    <w:basedOn w:val="DefaultParagraphFont"/>
    <w:link w:val="Heading7"/>
    <w:rsid w:val="004C3391"/>
    <w:rPr>
      <w:rFonts w:ascii="Bookman Old Style" w:eastAsia="Times New Roman" w:hAnsi="Bookman Old Style" w:cs="Times New Roman"/>
      <w:sz w:val="24"/>
      <w:szCs w:val="20"/>
      <w:lang w:val="en-GB"/>
    </w:rPr>
  </w:style>
  <w:style w:type="character" w:customStyle="1" w:styleId="Heading8Char">
    <w:name w:val="Heading 8 Char"/>
    <w:basedOn w:val="DefaultParagraphFont"/>
    <w:link w:val="Heading8"/>
    <w:rsid w:val="004C3391"/>
    <w:rPr>
      <w:rFonts w:ascii="Palatino" w:eastAsia="Times New Roman" w:hAnsi="Palatino" w:cs="Times New Roman"/>
      <w:i/>
      <w:szCs w:val="20"/>
      <w:lang w:val="en-GB"/>
    </w:rPr>
  </w:style>
  <w:style w:type="character" w:customStyle="1" w:styleId="Heading9Char">
    <w:name w:val="Heading 9 Char"/>
    <w:basedOn w:val="DefaultParagraphFont"/>
    <w:link w:val="Heading9"/>
    <w:rsid w:val="004C3391"/>
    <w:rPr>
      <w:rFonts w:ascii="Bookman Old Style" w:eastAsia="Times New Roman" w:hAnsi="Bookman Old Style" w:cs="Times New Roman"/>
      <w:i/>
      <w:szCs w:val="20"/>
      <w:lang w:val="en-GB"/>
    </w:rPr>
  </w:style>
  <w:style w:type="paragraph" w:customStyle="1" w:styleId="Default">
    <w:name w:val="Default"/>
    <w:rsid w:val="004C3391"/>
    <w:pPr>
      <w:autoSpaceDE w:val="0"/>
      <w:autoSpaceDN w:val="0"/>
      <w:adjustRightInd w:val="0"/>
      <w:spacing w:after="0" w:line="240" w:lineRule="auto"/>
    </w:pPr>
    <w:rPr>
      <w:rFonts w:ascii="Georgia" w:eastAsia="Times New Roman" w:hAnsi="Georgia" w:cs="Georgia"/>
      <w:color w:val="000000"/>
      <w:sz w:val="24"/>
      <w:szCs w:val="24"/>
    </w:rPr>
  </w:style>
  <w:style w:type="character" w:customStyle="1" w:styleId="Pt0">
    <w:name w:val="Pt0"/>
    <w:hidden/>
  </w:style>
  <w:style w:type="character" w:customStyle="1" w:styleId="Pt1">
    <w:name w:val="Pt1"/>
    <w:hidden/>
  </w:style>
  <w:style w:type="character" w:customStyle="1" w:styleId="Pt2">
    <w:name w:val="Pt2"/>
    <w:hidden/>
  </w:style>
  <w:style w:type="character" w:customStyle="1" w:styleId="Pt3">
    <w:name w:val="Pt3"/>
    <w:hidden/>
  </w:style>
  <w:style w:type="character" w:customStyle="1" w:styleId="Pt4">
    <w:name w:val="Pt4"/>
    <w:hidden/>
  </w:style>
  <w:style w:type="character" w:customStyle="1" w:styleId="Pt5">
    <w:name w:val="Pt5"/>
    <w:hidden/>
  </w:style>
  <w:style w:type="character" w:customStyle="1" w:styleId="Pt6">
    <w:name w:val="Pt6"/>
    <w:hidden/>
  </w:style>
  <w:style w:type="character" w:customStyle="1" w:styleId="Pt7">
    <w:name w:val="Pt7"/>
    <w:hidden/>
  </w:style>
  <w:style w:type="character" w:customStyle="1" w:styleId="Pt8">
    <w:name w:val="Pt8"/>
    <w:hidden/>
  </w:style>
  <w:style w:type="character" w:customStyle="1" w:styleId="Pt9">
    <w:name w:val="Pt9"/>
    <w:hidden/>
  </w:style>
  <w:style w:type="character" w:customStyle="1" w:styleId="Pt10">
    <w:name w:val="Pt10"/>
    <w:hidden/>
  </w:style>
  <w:style w:type="character" w:customStyle="1" w:styleId="Pt11">
    <w:name w:val="Pt11"/>
    <w:hidden/>
  </w:style>
  <w:style w:type="character" w:customStyle="1" w:styleId="Pt12">
    <w:name w:val="Pt12"/>
    <w:hidden/>
  </w:style>
  <w:style w:type="character" w:customStyle="1" w:styleId="Pt13">
    <w:name w:val="Pt13"/>
    <w:hidden/>
  </w:style>
  <w:style w:type="character" w:customStyle="1" w:styleId="Pt14">
    <w:name w:val="Pt14"/>
    <w:hidden/>
  </w:style>
  <w:style w:type="character" w:customStyle="1" w:styleId="Pt15">
    <w:name w:val="Pt15"/>
    <w:hidden/>
  </w:style>
  <w:style w:type="character" w:customStyle="1" w:styleId="Pt16">
    <w:name w:val="Pt16"/>
    <w:hidden/>
  </w:style>
  <w:style w:type="character" w:customStyle="1" w:styleId="Pt17">
    <w:name w:val="Pt17"/>
    <w:hidden/>
  </w:style>
  <w:style w:type="character" w:customStyle="1" w:styleId="Pt18">
    <w:name w:val="Pt18"/>
    <w:hidden/>
  </w:style>
  <w:style w:type="character" w:customStyle="1" w:styleId="Pt19">
    <w:name w:val="Pt19"/>
    <w:hidden/>
  </w:style>
  <w:style w:type="character" w:customStyle="1" w:styleId="Pt20">
    <w:name w:val="Pt20"/>
    <w:hidden/>
  </w:style>
  <w:style w:type="character" w:customStyle="1" w:styleId="Pt21">
    <w:name w:val="Pt21"/>
    <w:hidden/>
  </w:style>
  <w:style w:type="character" w:customStyle="1" w:styleId="Pt22">
    <w:name w:val="Pt22"/>
    <w:hidden/>
  </w:style>
  <w:style w:type="character" w:customStyle="1" w:styleId="Pt23">
    <w:name w:val="Pt23"/>
    <w:hidden/>
  </w:style>
  <w:style w:type="character" w:customStyle="1" w:styleId="Pt24">
    <w:name w:val="Pt24"/>
    <w:hidden/>
  </w:style>
  <w:style w:type="character" w:customStyle="1" w:styleId="Pt25">
    <w:name w:val="Pt25"/>
    <w:hidden/>
  </w:style>
  <w:style w:type="character" w:customStyle="1" w:styleId="Pt26">
    <w:name w:val="Pt26"/>
    <w:hidden/>
  </w:style>
  <w:style w:type="character" w:customStyle="1" w:styleId="Pt27">
    <w:name w:val="Pt27"/>
    <w:hidden/>
  </w:style>
  <w:style w:type="character" w:customStyle="1" w:styleId="Pt28">
    <w:name w:val="Pt28"/>
    <w:hidden/>
  </w:style>
  <w:style w:type="character" w:customStyle="1" w:styleId="Pt29">
    <w:name w:val="Pt29"/>
    <w:hidden/>
  </w:style>
  <w:style w:type="character" w:customStyle="1" w:styleId="Pt30">
    <w:name w:val="Pt30"/>
    <w:hidden/>
  </w:style>
  <w:style w:type="character" w:customStyle="1" w:styleId="Pt31">
    <w:name w:val="Pt31"/>
    <w:hidden/>
  </w:style>
  <w:style w:type="character" w:customStyle="1" w:styleId="Pt32">
    <w:name w:val="Pt32"/>
    <w:hidden/>
  </w:style>
  <w:style w:type="character" w:customStyle="1" w:styleId="Pt33">
    <w:name w:val="Pt33"/>
    <w:hidden/>
  </w:style>
  <w:style w:type="character" w:customStyle="1" w:styleId="Pt34">
    <w:name w:val="Pt34"/>
    <w:hidden/>
  </w:style>
  <w:style w:type="character" w:customStyle="1" w:styleId="Pt35">
    <w:name w:val="Pt35"/>
    <w:hidden/>
  </w:style>
  <w:style w:type="character" w:customStyle="1" w:styleId="Pt36">
    <w:name w:val="Pt36"/>
    <w:hidden/>
  </w:style>
  <w:style w:type="character" w:customStyle="1" w:styleId="Pt37">
    <w:name w:val="Pt37"/>
    <w:hidden/>
  </w:style>
  <w:style w:type="character" w:customStyle="1" w:styleId="Pt38">
    <w:name w:val="Pt38"/>
    <w:hidden/>
  </w:style>
  <w:style w:type="character" w:customStyle="1" w:styleId="Pt39">
    <w:name w:val="Pt39"/>
    <w:hidden/>
  </w:style>
  <w:style w:type="character" w:customStyle="1" w:styleId="Pt40">
    <w:name w:val="Pt40"/>
    <w:hidden/>
  </w:style>
  <w:style w:type="character" w:customStyle="1" w:styleId="Pt41">
    <w:name w:val="Pt41"/>
    <w:hidden/>
  </w:style>
  <w:style w:type="character" w:customStyle="1" w:styleId="Pt42">
    <w:name w:val="Pt42"/>
    <w:hidden/>
  </w:style>
  <w:style w:type="character" w:customStyle="1" w:styleId="Pt43">
    <w:name w:val="Pt43"/>
    <w:hidden/>
  </w:style>
  <w:style w:type="character" w:customStyle="1" w:styleId="Pt44">
    <w:name w:val="Pt44"/>
    <w:hidden/>
  </w:style>
  <w:style w:type="character" w:customStyle="1" w:styleId="Pt45">
    <w:name w:val="Pt45"/>
    <w:hidden/>
  </w:style>
  <w:style w:type="character" w:customStyle="1" w:styleId="Pt46">
    <w:name w:val="Pt46"/>
    <w:hidden/>
  </w:style>
  <w:style w:type="character" w:customStyle="1" w:styleId="Pt47">
    <w:name w:val="Pt47"/>
    <w:hidden/>
  </w:style>
  <w:style w:type="character" w:customStyle="1" w:styleId="Pt48">
    <w:name w:val="Pt48"/>
    <w:hidden/>
  </w:style>
  <w:style w:type="character" w:customStyle="1" w:styleId="Pt49">
    <w:name w:val="Pt49"/>
    <w:hidden/>
  </w:style>
  <w:style w:type="character" w:customStyle="1" w:styleId="Pt50">
    <w:name w:val="Pt50"/>
    <w:hidden/>
  </w:style>
  <w:style w:type="character" w:customStyle="1" w:styleId="Pt51">
    <w:name w:val="Pt51"/>
    <w:hidden/>
  </w:style>
  <w:style w:type="character" w:customStyle="1" w:styleId="Pt52">
    <w:name w:val="Pt52"/>
    <w:hidden/>
  </w:style>
  <w:style w:type="character" w:customStyle="1" w:styleId="Pt53">
    <w:name w:val="Pt53"/>
    <w:hidden/>
  </w:style>
  <w:style w:type="character" w:customStyle="1" w:styleId="Pt54">
    <w:name w:val="Pt54"/>
    <w:hidden/>
  </w:style>
  <w:style w:type="character" w:customStyle="1" w:styleId="Pt55">
    <w:name w:val="Pt55"/>
    <w:hidden/>
  </w:style>
  <w:style w:type="character" w:customStyle="1" w:styleId="Pt56">
    <w:name w:val="Pt56"/>
    <w:hidden/>
  </w:style>
  <w:style w:type="character" w:customStyle="1" w:styleId="Pt57">
    <w:name w:val="Pt57"/>
    <w:hidden/>
  </w:style>
  <w:style w:type="character" w:customStyle="1" w:styleId="Pt58">
    <w:name w:val="Pt58"/>
    <w:hidden/>
  </w:style>
  <w:style w:type="character" w:customStyle="1" w:styleId="Pt59">
    <w:name w:val="Pt59"/>
    <w:hidden/>
  </w:style>
  <w:style w:type="character" w:customStyle="1" w:styleId="Pt60">
    <w:name w:val="Pt60"/>
    <w:hidden/>
  </w:style>
  <w:style w:type="character" w:customStyle="1" w:styleId="Pt66">
    <w:name w:val="Pt66"/>
    <w:hidden/>
  </w:style>
  <w:style w:type="character" w:customStyle="1" w:styleId="Pt67">
    <w:name w:val="Pt67"/>
    <w:hidden/>
  </w:style>
  <w:style w:type="character" w:customStyle="1" w:styleId="Pt69">
    <w:name w:val="Pt69"/>
    <w:hidden/>
  </w:style>
  <w:style w:type="character" w:customStyle="1" w:styleId="Pt70">
    <w:name w:val="Pt70"/>
    <w:hidden/>
  </w:style>
  <w:style w:type="character" w:customStyle="1" w:styleId="Pt71">
    <w:name w:val="Pt71"/>
    <w:hidden/>
  </w:style>
  <w:style w:type="character" w:customStyle="1" w:styleId="Pt72">
    <w:name w:val="Pt72"/>
    <w:hidden/>
  </w:style>
  <w:style w:type="character" w:customStyle="1" w:styleId="Pt73">
    <w:name w:val="Pt73"/>
    <w:hidden/>
  </w:style>
  <w:style w:type="character" w:customStyle="1" w:styleId="Pt74">
    <w:name w:val="Pt74"/>
    <w:hidden/>
  </w:style>
  <w:style w:type="character" w:customStyle="1" w:styleId="Pt75">
    <w:name w:val="Pt75"/>
    <w:hidden/>
  </w:style>
  <w:style w:type="character" w:customStyle="1" w:styleId="Pt76">
    <w:name w:val="Pt76"/>
    <w:hidden/>
  </w:style>
  <w:style w:type="character" w:customStyle="1" w:styleId="Pt77">
    <w:name w:val="Pt77"/>
    <w:hidden/>
  </w:style>
  <w:style w:type="character" w:customStyle="1" w:styleId="Pt78">
    <w:name w:val="Pt78"/>
    <w:hidden/>
  </w:style>
  <w:style w:type="character" w:customStyle="1" w:styleId="Pt79">
    <w:name w:val="Pt79"/>
    <w:hidden/>
  </w:style>
  <w:style w:type="character" w:customStyle="1" w:styleId="Pt80">
    <w:name w:val="Pt80"/>
    <w:hidden/>
  </w:style>
  <w:style w:type="character" w:customStyle="1" w:styleId="Pt81">
    <w:name w:val="Pt81"/>
    <w:hidden/>
  </w:style>
  <w:style w:type="character" w:customStyle="1" w:styleId="Pt87">
    <w:name w:val="Pt87"/>
    <w:hidden/>
  </w:style>
  <w:style w:type="character" w:customStyle="1" w:styleId="Pt88">
    <w:name w:val="Pt88"/>
    <w:hidden/>
  </w:style>
  <w:style w:type="character" w:customStyle="1" w:styleId="Pt89">
    <w:name w:val="Pt89"/>
    <w:hidden/>
  </w:style>
  <w:style w:type="character" w:customStyle="1" w:styleId="Pt90">
    <w:name w:val="Pt90"/>
    <w:hidden/>
  </w:style>
  <w:style w:type="character" w:customStyle="1" w:styleId="Pt91">
    <w:name w:val="Pt91"/>
    <w:hidden/>
  </w:style>
  <w:style w:type="character" w:customStyle="1" w:styleId="Pt92">
    <w:name w:val="Pt92"/>
    <w:hidden/>
  </w:style>
  <w:style w:type="character" w:customStyle="1" w:styleId="Pt93">
    <w:name w:val="Pt93"/>
    <w:hidden/>
  </w:style>
  <w:style w:type="character" w:customStyle="1" w:styleId="Pt94">
    <w:name w:val="Pt94"/>
    <w:hidden/>
  </w:style>
  <w:style w:type="character" w:customStyle="1" w:styleId="Pt95">
    <w:name w:val="Pt95"/>
    <w:hidden/>
  </w:style>
  <w:style w:type="character" w:customStyle="1" w:styleId="Pt96">
    <w:name w:val="Pt96"/>
    <w:hidden/>
  </w:style>
  <w:style w:type="character" w:customStyle="1" w:styleId="Pt97">
    <w:name w:val="Pt97"/>
    <w:hidden/>
  </w:style>
  <w:style w:type="character" w:customStyle="1" w:styleId="Pt98">
    <w:name w:val="Pt98"/>
    <w:hidden/>
  </w:style>
  <w:style w:type="character" w:customStyle="1" w:styleId="Pt99">
    <w:name w:val="Pt99"/>
    <w:hidden/>
  </w:style>
  <w:style w:type="character" w:customStyle="1" w:styleId="Pt100">
    <w:name w:val="Pt100"/>
    <w:hidden/>
  </w:style>
  <w:style w:type="character" w:customStyle="1" w:styleId="Pt101">
    <w:name w:val="Pt101"/>
    <w:hidden/>
  </w:style>
  <w:style w:type="character" w:customStyle="1" w:styleId="Pt102">
    <w:name w:val="Pt102"/>
    <w:hidden/>
  </w:style>
  <w:style w:type="character" w:customStyle="1" w:styleId="Pt103">
    <w:name w:val="Pt103"/>
    <w:hidden/>
  </w:style>
  <w:style w:type="character" w:customStyle="1" w:styleId="Pt104">
    <w:name w:val="Pt104"/>
    <w:hidden/>
  </w:style>
  <w:style w:type="character" w:customStyle="1" w:styleId="Pt105">
    <w:name w:val="Pt105"/>
    <w:hidden/>
  </w:style>
  <w:style w:type="character" w:customStyle="1" w:styleId="Pt106">
    <w:name w:val="Pt106"/>
    <w:hidden/>
  </w:style>
  <w:style w:type="character" w:customStyle="1" w:styleId="Pt107">
    <w:name w:val="Pt107"/>
    <w:hidden/>
  </w:style>
  <w:style w:type="character" w:customStyle="1" w:styleId="Pt108">
    <w:name w:val="Pt108"/>
    <w:hidden/>
  </w:style>
  <w:style w:type="character" w:customStyle="1" w:styleId="Pt109">
    <w:name w:val="Pt109"/>
    <w:hidden/>
  </w:style>
  <w:style w:type="character" w:customStyle="1" w:styleId="Pt110">
    <w:name w:val="Pt110"/>
    <w:hidden/>
  </w:style>
  <w:style w:type="character" w:customStyle="1" w:styleId="Pt111">
    <w:name w:val="Pt111"/>
    <w:hidden/>
  </w:style>
  <w:style w:type="character" w:customStyle="1" w:styleId="Pt117">
    <w:name w:val="Pt117"/>
    <w:hidden/>
  </w:style>
  <w:style w:type="character" w:customStyle="1" w:styleId="Pt118">
    <w:name w:val="Pt118"/>
    <w:hidden/>
  </w:style>
  <w:style w:type="character" w:customStyle="1" w:styleId="Pt119">
    <w:name w:val="Pt119"/>
    <w:hidden/>
  </w:style>
  <w:style w:type="character" w:customStyle="1" w:styleId="Pt120">
    <w:name w:val="Pt120"/>
    <w:hidden/>
  </w:style>
  <w:style w:type="character" w:customStyle="1" w:styleId="Pt121">
    <w:name w:val="Pt121"/>
    <w:hidden/>
  </w:style>
  <w:style w:type="character" w:customStyle="1" w:styleId="Pt122">
    <w:name w:val="Pt122"/>
    <w:hidden/>
  </w:style>
  <w:style w:type="character" w:customStyle="1" w:styleId="Pt123">
    <w:name w:val="Pt123"/>
    <w:hidden/>
  </w:style>
  <w:style w:type="character" w:customStyle="1" w:styleId="Pt124">
    <w:name w:val="Pt124"/>
    <w:hidden/>
  </w:style>
  <w:style w:type="character" w:customStyle="1" w:styleId="Pt125">
    <w:name w:val="Pt125"/>
    <w:hidden/>
  </w:style>
  <w:style w:type="character" w:customStyle="1" w:styleId="Pt126">
    <w:name w:val="Pt126"/>
    <w:hidden/>
  </w:style>
  <w:style w:type="character" w:customStyle="1" w:styleId="Pt127">
    <w:name w:val="Pt127"/>
    <w:hidden/>
  </w:style>
  <w:style w:type="character" w:customStyle="1" w:styleId="Pt128">
    <w:name w:val="Pt128"/>
    <w:hidden/>
  </w:style>
  <w:style w:type="character" w:customStyle="1" w:styleId="Pt129">
    <w:name w:val="Pt129"/>
    <w:hidden/>
  </w:style>
  <w:style w:type="character" w:customStyle="1" w:styleId="Pt130">
    <w:name w:val="Pt130"/>
    <w:hidden/>
  </w:style>
  <w:style w:type="character" w:customStyle="1" w:styleId="Pt131">
    <w:name w:val="Pt131"/>
    <w:hidden/>
  </w:style>
  <w:style w:type="character" w:customStyle="1" w:styleId="Pt139">
    <w:name w:val="Pt139"/>
    <w:hidden/>
  </w:style>
  <w:style w:type="character" w:customStyle="1" w:styleId="Pt140">
    <w:name w:val="Pt140"/>
    <w:hidden/>
  </w:style>
  <w:style w:type="character" w:customStyle="1" w:styleId="Pt147">
    <w:name w:val="Pt147"/>
    <w:hidden/>
  </w:style>
  <w:style w:type="character" w:customStyle="1" w:styleId="Pt148">
    <w:name w:val="Pt148"/>
    <w:hidden/>
  </w:style>
  <w:style w:type="character" w:customStyle="1" w:styleId="Pt149">
    <w:name w:val="Pt149"/>
    <w:hidden/>
  </w:style>
  <w:style w:type="character" w:customStyle="1" w:styleId="Pt150">
    <w:name w:val="Pt150"/>
    <w:hidden/>
  </w:style>
  <w:style w:type="character" w:customStyle="1" w:styleId="Pt151">
    <w:name w:val="Pt151"/>
    <w:hidden/>
  </w:style>
  <w:style w:type="character" w:customStyle="1" w:styleId="Pt157">
    <w:name w:val="Pt157"/>
    <w:hidden/>
  </w:style>
  <w:style w:type="character" w:customStyle="1" w:styleId="Pt158">
    <w:name w:val="Pt158"/>
    <w:hidden/>
  </w:style>
  <w:style w:type="character" w:customStyle="1" w:styleId="Pt159">
    <w:name w:val="Pt159"/>
    <w:hidden/>
  </w:style>
  <w:style w:type="character" w:customStyle="1" w:styleId="Pt160">
    <w:name w:val="Pt160"/>
    <w:hidden/>
  </w:style>
  <w:style w:type="character" w:customStyle="1" w:styleId="Pt161">
    <w:name w:val="Pt161"/>
    <w:hidden/>
  </w:style>
  <w:style w:type="character" w:customStyle="1" w:styleId="Pt162">
    <w:name w:val="Pt162"/>
    <w:hidden/>
  </w:style>
  <w:style w:type="character" w:customStyle="1" w:styleId="Pt163">
    <w:name w:val="Pt163"/>
    <w:hidden/>
  </w:style>
  <w:style w:type="character" w:customStyle="1" w:styleId="Pt1100000016">
    <w:name w:val="Pt1100000016"/>
    <w:hidden/>
  </w:style>
  <w:style w:type="character" w:customStyle="1" w:styleId="Pt1000000016">
    <w:name w:val="Pt1000000016"/>
    <w:hidden/>
  </w:style>
  <w:style w:type="character" w:customStyle="1" w:styleId="Pt1200000016">
    <w:name w:val="Pt1200000016"/>
    <w:hidden/>
  </w:style>
  <w:style w:type="character" w:customStyle="1" w:styleId="Pt1300000016">
    <w:name w:val="Pt1300000016"/>
    <w:hidden/>
  </w:style>
  <w:style w:type="character" w:customStyle="1" w:styleId="Pt1400000016">
    <w:name w:val="Pt1400000016"/>
    <w:hidden/>
  </w:style>
  <w:style w:type="character" w:customStyle="1" w:styleId="Pt1100000035">
    <w:name w:val="Pt1100000035"/>
    <w:hidden/>
  </w:style>
  <w:style w:type="character" w:customStyle="1" w:styleId="Pt1000000035">
    <w:name w:val="Pt1000000035"/>
    <w:hidden/>
  </w:style>
  <w:style w:type="character" w:customStyle="1" w:styleId="Pt1200000035">
    <w:name w:val="Pt1200000035"/>
    <w:hidden/>
  </w:style>
  <w:style w:type="character" w:customStyle="1" w:styleId="Pt1300000035">
    <w:name w:val="Pt1300000035"/>
    <w:hidden/>
  </w:style>
  <w:style w:type="character" w:customStyle="1" w:styleId="Pt1400000035">
    <w:name w:val="Pt1400000035"/>
    <w:hidden/>
  </w:style>
  <w:style w:type="character" w:customStyle="1" w:styleId="Pt1100000024">
    <w:name w:val="Pt1100000024"/>
    <w:hidden/>
  </w:style>
  <w:style w:type="character" w:customStyle="1" w:styleId="Pt1000000024">
    <w:name w:val="Pt1000000024"/>
    <w:hidden/>
  </w:style>
  <w:style w:type="character" w:customStyle="1" w:styleId="Pt1200000024">
    <w:name w:val="Pt1200000024"/>
    <w:hidden/>
  </w:style>
  <w:style w:type="character" w:customStyle="1" w:styleId="Pt1300000024">
    <w:name w:val="Pt1300000024"/>
    <w:hidden/>
  </w:style>
  <w:style w:type="character" w:customStyle="1" w:styleId="Pt1400000024">
    <w:name w:val="Pt1400000024"/>
    <w:hidden/>
  </w:style>
  <w:style w:type="character" w:customStyle="1" w:styleId="Pt1100000645">
    <w:name w:val="Pt1100000645"/>
    <w:hidden/>
  </w:style>
  <w:style w:type="character" w:customStyle="1" w:styleId="Pt1000000645">
    <w:name w:val="Pt1000000645"/>
    <w:hidden/>
  </w:style>
  <w:style w:type="character" w:customStyle="1" w:styleId="Pt1200000645">
    <w:name w:val="Pt1200000645"/>
    <w:hidden/>
  </w:style>
  <w:style w:type="character" w:customStyle="1" w:styleId="Pt1300000645">
    <w:name w:val="Pt1300000645"/>
    <w:hidden/>
  </w:style>
  <w:style w:type="character" w:customStyle="1" w:styleId="Pt1400000645">
    <w:name w:val="Pt1400000645"/>
    <w:hidden/>
  </w:style>
  <w:style w:type="character" w:customStyle="1" w:styleId="Pt1100000088">
    <w:name w:val="Pt1100000088"/>
    <w:hidden/>
  </w:style>
  <w:style w:type="character" w:customStyle="1" w:styleId="Pt1000000088">
    <w:name w:val="Pt1000000088"/>
    <w:hidden/>
  </w:style>
  <w:style w:type="character" w:customStyle="1" w:styleId="Pt1200000088">
    <w:name w:val="Pt1200000088"/>
    <w:hidden/>
  </w:style>
  <w:style w:type="character" w:customStyle="1" w:styleId="Pt1300000088">
    <w:name w:val="Pt1300000088"/>
    <w:hidden/>
  </w:style>
  <w:style w:type="character" w:customStyle="1" w:styleId="Pt1400000088">
    <w:name w:val="Pt1400000088"/>
    <w:hidden/>
  </w:style>
  <w:style w:type="character" w:customStyle="1" w:styleId="Pt1100000068">
    <w:name w:val="Pt1100000068"/>
    <w:hidden/>
  </w:style>
  <w:style w:type="character" w:customStyle="1" w:styleId="Pt1000000068">
    <w:name w:val="Pt1000000068"/>
    <w:hidden/>
  </w:style>
  <w:style w:type="character" w:customStyle="1" w:styleId="Pt1200000068">
    <w:name w:val="Pt1200000068"/>
    <w:hidden/>
  </w:style>
  <w:style w:type="character" w:customStyle="1" w:styleId="Pt1300000068">
    <w:name w:val="Pt1300000068"/>
    <w:hidden/>
  </w:style>
  <w:style w:type="character" w:customStyle="1" w:styleId="Pt1400000068">
    <w:name w:val="Pt1400000068"/>
    <w:hidden/>
  </w:style>
  <w:style w:type="character" w:customStyle="1" w:styleId="Pt1100000075">
    <w:name w:val="Pt1100000075"/>
    <w:hidden/>
  </w:style>
  <w:style w:type="character" w:customStyle="1" w:styleId="Pt1000000075">
    <w:name w:val="Pt1000000075"/>
    <w:hidden/>
  </w:style>
  <w:style w:type="character" w:customStyle="1" w:styleId="Pt1200000075">
    <w:name w:val="Pt1200000075"/>
    <w:hidden/>
  </w:style>
  <w:style w:type="character" w:customStyle="1" w:styleId="Pt1300000075">
    <w:name w:val="Pt1300000075"/>
    <w:hidden/>
  </w:style>
  <w:style w:type="character" w:customStyle="1" w:styleId="Pt1400000075">
    <w:name w:val="Pt1400000075"/>
    <w:hidden/>
  </w:style>
  <w:style w:type="character" w:customStyle="1" w:styleId="Pt1100000083">
    <w:name w:val="Pt1100000083"/>
    <w:hidden/>
  </w:style>
  <w:style w:type="character" w:customStyle="1" w:styleId="Pt1000000083">
    <w:name w:val="Pt1000000083"/>
    <w:hidden/>
  </w:style>
  <w:style w:type="character" w:customStyle="1" w:styleId="Pt1200000083">
    <w:name w:val="Pt1200000083"/>
    <w:hidden/>
  </w:style>
  <w:style w:type="character" w:customStyle="1" w:styleId="Pt1300000083">
    <w:name w:val="Pt1300000083"/>
    <w:hidden/>
  </w:style>
  <w:style w:type="character" w:customStyle="1" w:styleId="Pt1400000083">
    <w:name w:val="Pt1400000083"/>
    <w:hidden/>
  </w:style>
  <w:style w:type="character" w:customStyle="1" w:styleId="Pt1100000048">
    <w:name w:val="Pt1100000048"/>
    <w:hidden/>
  </w:style>
  <w:style w:type="character" w:customStyle="1" w:styleId="Pt1000000048">
    <w:name w:val="Pt1000000048"/>
    <w:hidden/>
  </w:style>
  <w:style w:type="character" w:customStyle="1" w:styleId="Pt1200000048">
    <w:name w:val="Pt1200000048"/>
    <w:hidden/>
  </w:style>
  <w:style w:type="character" w:customStyle="1" w:styleId="Pt1300000048">
    <w:name w:val="Pt1300000048"/>
    <w:hidden/>
  </w:style>
  <w:style w:type="character" w:customStyle="1" w:styleId="Pt1400000048">
    <w:name w:val="Pt1400000048"/>
    <w:hidden/>
  </w:style>
  <w:style w:type="character" w:customStyle="1" w:styleId="Pt1100000078">
    <w:name w:val="Pt1100000078"/>
    <w:hidden/>
  </w:style>
  <w:style w:type="character" w:customStyle="1" w:styleId="Pt1000000078">
    <w:name w:val="Pt1000000078"/>
    <w:hidden/>
  </w:style>
  <w:style w:type="character" w:customStyle="1" w:styleId="Pt1200000078">
    <w:name w:val="Pt1200000078"/>
    <w:hidden/>
  </w:style>
  <w:style w:type="character" w:customStyle="1" w:styleId="Pt1300000078">
    <w:name w:val="Pt1300000078"/>
    <w:hidden/>
  </w:style>
  <w:style w:type="character" w:customStyle="1" w:styleId="Pt1400000078">
    <w:name w:val="Pt1400000078"/>
    <w:hidden/>
  </w:style>
  <w:style w:type="character" w:customStyle="1" w:styleId="Pt1100000045">
    <w:name w:val="Pt1100000045"/>
    <w:hidden/>
  </w:style>
  <w:style w:type="character" w:customStyle="1" w:styleId="Pt1000000045">
    <w:name w:val="Pt1000000045"/>
    <w:hidden/>
  </w:style>
  <w:style w:type="character" w:customStyle="1" w:styleId="Pt1200000045">
    <w:name w:val="Pt1200000045"/>
    <w:hidden/>
  </w:style>
  <w:style w:type="character" w:customStyle="1" w:styleId="Pt1300000045">
    <w:name w:val="Pt1300000045"/>
    <w:hidden/>
  </w:style>
  <w:style w:type="character" w:customStyle="1" w:styleId="Pt1400000045">
    <w:name w:val="Pt1400000045"/>
    <w:hidden/>
  </w:style>
  <w:style w:type="character" w:customStyle="1" w:styleId="Pt1100000026">
    <w:name w:val="Pt1100000026"/>
    <w:hidden/>
  </w:style>
  <w:style w:type="character" w:customStyle="1" w:styleId="Pt1000000026">
    <w:name w:val="Pt1000000026"/>
    <w:hidden/>
  </w:style>
  <w:style w:type="character" w:customStyle="1" w:styleId="Pt1200000026">
    <w:name w:val="Pt1200000026"/>
    <w:hidden/>
  </w:style>
  <w:style w:type="character" w:customStyle="1" w:styleId="Pt1300000026">
    <w:name w:val="Pt1300000026"/>
    <w:hidden/>
  </w:style>
  <w:style w:type="character" w:customStyle="1" w:styleId="Pt1400000026">
    <w:name w:val="Pt1400000026"/>
    <w:hidden/>
  </w:style>
  <w:style w:type="character" w:customStyle="1" w:styleId="Pt1100000028">
    <w:name w:val="Pt1100000028"/>
    <w:hidden/>
  </w:style>
  <w:style w:type="character" w:customStyle="1" w:styleId="Pt1000000028">
    <w:name w:val="Pt1000000028"/>
    <w:hidden/>
  </w:style>
  <w:style w:type="character" w:customStyle="1" w:styleId="Pt1200000028">
    <w:name w:val="Pt1200000028"/>
    <w:hidden/>
  </w:style>
  <w:style w:type="character" w:customStyle="1" w:styleId="Pt1300000028">
    <w:name w:val="Pt1300000028"/>
    <w:hidden/>
  </w:style>
  <w:style w:type="character" w:customStyle="1" w:styleId="Pt1400000028">
    <w:name w:val="Pt1400000028"/>
    <w:hidden/>
  </w:style>
  <w:style w:type="character" w:customStyle="1" w:styleId="Pt1100000040">
    <w:name w:val="Pt1100000040"/>
    <w:hidden/>
  </w:style>
  <w:style w:type="character" w:customStyle="1" w:styleId="Pt1000000040">
    <w:name w:val="Pt1000000040"/>
    <w:hidden/>
  </w:style>
  <w:style w:type="character" w:customStyle="1" w:styleId="Pt1200000040">
    <w:name w:val="Pt1200000040"/>
    <w:hidden/>
  </w:style>
  <w:style w:type="character" w:customStyle="1" w:styleId="Pt1300000040">
    <w:name w:val="Pt1300000040"/>
    <w:hidden/>
  </w:style>
  <w:style w:type="character" w:customStyle="1" w:styleId="Pt1400000040">
    <w:name w:val="Pt1400000040"/>
    <w:hidden/>
  </w:style>
  <w:style w:type="character" w:customStyle="1" w:styleId="Pt1100000838">
    <w:name w:val="Pt1100000838"/>
    <w:hidden/>
  </w:style>
  <w:style w:type="character" w:customStyle="1" w:styleId="Pt1000000838">
    <w:name w:val="Pt1000000838"/>
    <w:hidden/>
  </w:style>
  <w:style w:type="character" w:customStyle="1" w:styleId="Pt1200000838">
    <w:name w:val="Pt1200000838"/>
    <w:hidden/>
  </w:style>
  <w:style w:type="character" w:customStyle="1" w:styleId="Pt1300000838">
    <w:name w:val="Pt1300000838"/>
    <w:hidden/>
  </w:style>
  <w:style w:type="character" w:customStyle="1" w:styleId="Pt1400000838">
    <w:name w:val="Pt1400000838"/>
    <w:hidden/>
  </w:style>
  <w:style w:type="character" w:customStyle="1" w:styleId="ListParagraphChar">
    <w:name w:val="List Paragraph Char"/>
    <w:basedOn w:val="DefaultParagraphFont"/>
    <w:link w:val="ListParagraph"/>
    <w:rsid w:val="00F50A75"/>
  </w:style>
  <w:style w:type="paragraph" w:styleId="Title">
    <w:name w:val="Title"/>
    <w:basedOn w:val="Normal"/>
    <w:next w:val="Normal"/>
    <w:link w:val="TitleChar"/>
    <w:uiPriority w:val="10"/>
    <w:qFormat/>
    <w:rsid w:val="00304755"/>
    <w:pPr>
      <w:pBdr>
        <w:bottom w:val="single" w:sz="8" w:space="4" w:color="5B9BD5" w:themeColor="accent1"/>
      </w:pBdr>
      <w:spacing w:after="300" w:line="240" w:lineRule="auto"/>
      <w:contextualSpacing/>
      <w:jc w:val="center"/>
    </w:pPr>
    <w:rPr>
      <w:rFonts w:asciiTheme="minorBidi" w:eastAsiaTheme="majorEastAsia" w:hAnsiTheme="minorBidi" w:cstheme="majorBidi"/>
      <w:b/>
      <w:color w:val="323E4F" w:themeColor="text2" w:themeShade="BF"/>
      <w:spacing w:val="5"/>
      <w:kern w:val="28"/>
      <w:sz w:val="32"/>
      <w:szCs w:val="52"/>
    </w:rPr>
  </w:style>
  <w:style w:type="character" w:customStyle="1" w:styleId="TitleChar">
    <w:name w:val="Title Char"/>
    <w:basedOn w:val="DefaultParagraphFont"/>
    <w:link w:val="Title"/>
    <w:uiPriority w:val="10"/>
    <w:rsid w:val="00304755"/>
    <w:rPr>
      <w:rFonts w:asciiTheme="minorBidi" w:eastAsiaTheme="majorEastAsia" w:hAnsiTheme="minorBidi" w:cstheme="majorBidi"/>
      <w:b/>
      <w:color w:val="323E4F" w:themeColor="text2" w:themeShade="BF"/>
      <w:spacing w:val="5"/>
      <w:kern w:val="28"/>
      <w:sz w:val="32"/>
      <w:szCs w:val="52"/>
    </w:rPr>
  </w:style>
  <w:style w:type="paragraph" w:styleId="BodyText">
    <w:name w:val="Body Text"/>
    <w:basedOn w:val="Normal"/>
    <w:link w:val="BodyTextChar"/>
    <w:uiPriority w:val="99"/>
    <w:semiHidden/>
    <w:unhideWhenUsed/>
    <w:rsid w:val="00304755"/>
    <w:pPr>
      <w:spacing w:after="120" w:line="264" w:lineRule="auto"/>
    </w:pPr>
    <w:rPr>
      <w:rFonts w:asciiTheme="minorBidi" w:hAnsiTheme="minorBidi"/>
      <w:szCs w:val="20"/>
    </w:rPr>
  </w:style>
  <w:style w:type="character" w:customStyle="1" w:styleId="BodyTextChar">
    <w:name w:val="Body Text Char"/>
    <w:basedOn w:val="DefaultParagraphFont"/>
    <w:link w:val="BodyText"/>
    <w:uiPriority w:val="99"/>
    <w:semiHidden/>
    <w:rsid w:val="00304755"/>
    <w:rPr>
      <w:rFonts w:asciiTheme="minorBidi" w:hAnsiTheme="min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annica.com/science/nuclid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nkaiha\Documents\Files\Research\Research%20Charters%20June%202018\Research%20Charter%20Review%202016%20-%20All%20Documents_files\Char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f3a794-652f-4ec1-80b3-4f86e1912732}">
  <we:reference id="WA104382046" version="1.0.0.5" store="en-us" storeType="OMEX"/>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8" ma:contentTypeDescription="Create a new document." ma:contentTypeScope="" ma:versionID="0b04cc3d4577f089262de3010588d257">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24fad0bfe6715c425d9553eb83cd23c4"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5022-BF7B-487B-B081-92AD2E011811}"/>
</file>

<file path=customXml/itemProps2.xml><?xml version="1.0" encoding="utf-8"?>
<ds:datastoreItem xmlns:ds="http://schemas.openxmlformats.org/officeDocument/2006/customXml" ds:itemID="{3D6C5723-4D72-4F8F-887A-B2A5344B9B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8BDFE15-C1EF-4349-9578-6770E4F15A8B}">
  <ds:schemaRefs>
    <ds:schemaRef ds:uri="http://schemas.microsoft.com/sharepoint/v3/contenttype/forms"/>
  </ds:schemaRefs>
</ds:datastoreItem>
</file>

<file path=customXml/itemProps4.xml><?xml version="1.0" encoding="utf-8"?>
<ds:datastoreItem xmlns:ds="http://schemas.openxmlformats.org/officeDocument/2006/customXml" ds:itemID="{F3ACB970-3948-4AF1-B1BB-33A76337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Charter Template</Template>
  <TotalTime>9</TotalTime>
  <Pages>14</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Procedures Template</vt:lpstr>
    </vt:vector>
  </TitlesOfParts>
  <Company>KAUST</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Template</dc:title>
  <dc:creator>KITS</dc:creator>
  <cp:lastModifiedBy>Mohammad Bahmaid</cp:lastModifiedBy>
  <cp:revision>3</cp:revision>
  <cp:lastPrinted>2020-02-04T12:44:00Z</cp:lastPrinted>
  <dcterms:created xsi:type="dcterms:W3CDTF">2024-04-20T16:59:00Z</dcterms:created>
  <dcterms:modified xsi:type="dcterms:W3CDTF">2024-04-20T17:05:00Z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ies>
</file>