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9D076" w14:textId="66254704" w:rsidR="002426A9" w:rsidRDefault="002426A9" w:rsidP="003E6AF8">
      <w:pPr>
        <w:jc w:val="center"/>
        <w:rPr>
          <w:rFonts w:cstheme="minorHAnsi"/>
          <w:b/>
          <w:iCs/>
          <w:smallCaps/>
        </w:rPr>
      </w:pPr>
    </w:p>
    <w:p w14:paraId="41F5036A" w14:textId="77777777" w:rsidR="0013369E" w:rsidRPr="00A137FE" w:rsidRDefault="0013369E" w:rsidP="0013369E">
      <w:pPr>
        <w:pStyle w:val="Heading1"/>
        <w:numPr>
          <w:ilvl w:val="0"/>
          <w:numId w:val="0"/>
        </w:numPr>
        <w:spacing w:line="276" w:lineRule="auto"/>
      </w:pPr>
    </w:p>
    <w:p w14:paraId="3E58B049" w14:textId="7B9ECA86" w:rsidR="0013369E" w:rsidRPr="001648FD" w:rsidRDefault="0013369E" w:rsidP="0013369E">
      <w:pPr>
        <w:pStyle w:val="Heading1"/>
        <w:keepLines/>
        <w:numPr>
          <w:ilvl w:val="0"/>
          <w:numId w:val="15"/>
        </w:numPr>
        <w:spacing w:before="240" w:after="120" w:line="276" w:lineRule="auto"/>
        <w:ind w:left="284" w:hanging="284"/>
        <w:rPr>
          <w:rFonts w:asciiTheme="minorHAnsi" w:hAnsiTheme="minorHAnsi" w:cstheme="minorHAnsi"/>
          <w:b/>
          <w:bCs/>
        </w:rPr>
      </w:pPr>
      <w:r w:rsidRPr="001648FD">
        <w:rPr>
          <w:rFonts w:asciiTheme="minorHAnsi" w:hAnsiTheme="minorHAnsi" w:cstheme="minorHAnsi"/>
          <w:b/>
          <w:bCs/>
        </w:rPr>
        <w:t>Purpose</w:t>
      </w:r>
    </w:p>
    <w:p w14:paraId="20064628" w14:textId="4C2413F6" w:rsidR="0013369E" w:rsidRPr="003429C7" w:rsidRDefault="0013369E" w:rsidP="003429C7">
      <w:pPr>
        <w:spacing w:before="100" w:beforeAutospacing="1" w:after="100" w:afterAutospacing="1" w:line="276" w:lineRule="auto"/>
        <w:jc w:val="both"/>
        <w:rPr>
          <w:rFonts w:asciiTheme="minorHAnsi" w:hAnsiTheme="minorHAnsi" w:cstheme="minorHAnsi"/>
          <w:sz w:val="22"/>
          <w:szCs w:val="22"/>
        </w:rPr>
      </w:pPr>
      <w:r w:rsidRPr="001648FD">
        <w:rPr>
          <w:rFonts w:asciiTheme="minorHAnsi" w:hAnsiTheme="minorHAnsi" w:cstheme="minorHAnsi"/>
          <w:sz w:val="22"/>
          <w:szCs w:val="22"/>
        </w:rPr>
        <w:t xml:space="preserve">The purpose of this document is to set out the procedures to be followed when receiving shipments of radioactive materials in the Radiation Labeling Core Laboratory (RLCL), to ensure every radioactive material delivered in good conditions and received accordingly. </w:t>
      </w:r>
    </w:p>
    <w:p w14:paraId="2BBE2867" w14:textId="77777777" w:rsidR="0013369E" w:rsidRPr="003429C7" w:rsidRDefault="0013369E" w:rsidP="0013369E">
      <w:pPr>
        <w:pStyle w:val="Heading1"/>
        <w:keepLines/>
        <w:numPr>
          <w:ilvl w:val="0"/>
          <w:numId w:val="15"/>
        </w:numPr>
        <w:spacing w:before="240" w:after="120" w:line="276" w:lineRule="auto"/>
        <w:ind w:left="284" w:hanging="284"/>
        <w:rPr>
          <w:rFonts w:asciiTheme="minorHAnsi" w:hAnsiTheme="minorHAnsi" w:cstheme="minorHAnsi"/>
          <w:b/>
          <w:bCs/>
        </w:rPr>
      </w:pPr>
      <w:r w:rsidRPr="003429C7">
        <w:rPr>
          <w:rFonts w:asciiTheme="minorHAnsi" w:hAnsiTheme="minorHAnsi" w:cstheme="minorHAnsi"/>
          <w:b/>
          <w:bCs/>
        </w:rPr>
        <w:t>Scope</w:t>
      </w:r>
    </w:p>
    <w:p w14:paraId="36097C33" w14:textId="6FB46FE3" w:rsidR="0013369E" w:rsidRPr="003429C7" w:rsidRDefault="0013369E" w:rsidP="003429C7">
      <w:pPr>
        <w:spacing w:before="100" w:beforeAutospacing="1" w:after="100" w:afterAutospacing="1" w:line="276" w:lineRule="auto"/>
        <w:jc w:val="both"/>
        <w:rPr>
          <w:rFonts w:asciiTheme="minorHAnsi" w:hAnsiTheme="minorHAnsi" w:cstheme="minorHAnsi"/>
          <w:sz w:val="22"/>
          <w:szCs w:val="22"/>
        </w:rPr>
      </w:pPr>
      <w:r w:rsidRPr="003429C7">
        <w:rPr>
          <w:rFonts w:asciiTheme="minorHAnsi" w:hAnsiTheme="minorHAnsi" w:cstheme="minorHAnsi"/>
          <w:sz w:val="22"/>
          <w:szCs w:val="22"/>
        </w:rPr>
        <w:t>This procedure is applied to all the radioactive materials purchased under the KAUST license including both sealed and unsealed sources.</w:t>
      </w:r>
    </w:p>
    <w:p w14:paraId="24EE825A" w14:textId="77777777" w:rsidR="0013369E" w:rsidRPr="003429C7" w:rsidRDefault="0013369E" w:rsidP="003429C7">
      <w:pPr>
        <w:pStyle w:val="Heading1"/>
        <w:keepLines/>
        <w:numPr>
          <w:ilvl w:val="0"/>
          <w:numId w:val="15"/>
        </w:numPr>
        <w:spacing w:before="240" w:after="120" w:line="276" w:lineRule="auto"/>
        <w:ind w:left="284" w:hanging="284"/>
        <w:rPr>
          <w:rFonts w:asciiTheme="minorHAnsi" w:hAnsiTheme="minorHAnsi" w:cstheme="minorHAnsi"/>
          <w:b/>
          <w:bCs/>
        </w:rPr>
      </w:pPr>
      <w:r w:rsidRPr="003429C7">
        <w:rPr>
          <w:rFonts w:asciiTheme="minorHAnsi" w:hAnsiTheme="minorHAnsi" w:cstheme="minorHAnsi"/>
          <w:b/>
          <w:bCs/>
        </w:rPr>
        <w:t>Definitions</w:t>
      </w: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251"/>
      </w:tblGrid>
      <w:tr w:rsidR="0013369E" w:rsidRPr="00D67C9D" w14:paraId="464AD2C6" w14:textId="77777777" w:rsidTr="004867E4">
        <w:trPr>
          <w:trHeight w:val="1152"/>
        </w:trPr>
        <w:tc>
          <w:tcPr>
            <w:tcW w:w="1800" w:type="dxa"/>
          </w:tcPr>
          <w:p w14:paraId="6D0B77A8" w14:textId="77777777" w:rsidR="0013369E" w:rsidRPr="00D67C9D" w:rsidRDefault="0013369E" w:rsidP="003429C7">
            <w:pPr>
              <w:spacing w:after="120" w:line="276" w:lineRule="auto"/>
            </w:pPr>
            <w:r w:rsidRPr="003429C7">
              <w:rPr>
                <w:rFonts w:asciiTheme="minorHAnsi" w:hAnsiTheme="minorHAnsi" w:cstheme="minorHAnsi"/>
                <w:b/>
                <w:bCs/>
                <w:sz w:val="22"/>
                <w:szCs w:val="22"/>
              </w:rPr>
              <w:t>Contamination</w:t>
            </w:r>
          </w:p>
        </w:tc>
        <w:tc>
          <w:tcPr>
            <w:tcW w:w="8251" w:type="dxa"/>
          </w:tcPr>
          <w:p w14:paraId="6BFA5460" w14:textId="77777777" w:rsidR="0013369E" w:rsidRPr="003429C7" w:rsidRDefault="0013369E" w:rsidP="004867E4">
            <w:pPr>
              <w:spacing w:before="100" w:beforeAutospacing="1" w:after="100" w:afterAutospacing="1" w:line="276" w:lineRule="auto"/>
              <w:rPr>
                <w:rFonts w:asciiTheme="minorHAnsi" w:hAnsiTheme="minorHAnsi" w:cstheme="minorHAnsi"/>
                <w:sz w:val="22"/>
                <w:szCs w:val="22"/>
              </w:rPr>
            </w:pPr>
            <w:r w:rsidRPr="003429C7">
              <w:rPr>
                <w:rFonts w:asciiTheme="minorHAnsi" w:hAnsiTheme="minorHAnsi" w:cstheme="minorHAnsi"/>
                <w:sz w:val="22"/>
                <w:szCs w:val="22"/>
              </w:rPr>
              <w:t xml:space="preserve">The presence of a radioactive substance on a surface in quantities </w:t>
            </w:r>
            <w:proofErr w:type="gramStart"/>
            <w:r w:rsidRPr="003429C7">
              <w:rPr>
                <w:rFonts w:asciiTheme="minorHAnsi" w:hAnsiTheme="minorHAnsi" w:cstheme="minorHAnsi"/>
                <w:sz w:val="22"/>
                <w:szCs w:val="22"/>
              </w:rPr>
              <w:t>in excess of</w:t>
            </w:r>
            <w:proofErr w:type="gramEnd"/>
            <w:r w:rsidRPr="003429C7">
              <w:rPr>
                <w:rFonts w:asciiTheme="minorHAnsi" w:hAnsiTheme="minorHAnsi" w:cstheme="minorHAnsi"/>
                <w:sz w:val="22"/>
                <w:szCs w:val="22"/>
              </w:rPr>
              <w:t xml:space="preserve"> NRRC limits in Table.1. As a rule of </w:t>
            </w:r>
            <w:proofErr w:type="gramStart"/>
            <w:r w:rsidRPr="003429C7">
              <w:rPr>
                <w:rFonts w:asciiTheme="minorHAnsi" w:hAnsiTheme="minorHAnsi" w:cstheme="minorHAnsi"/>
                <w:sz w:val="22"/>
                <w:szCs w:val="22"/>
              </w:rPr>
              <w:t>thumb</w:t>
            </w:r>
            <w:proofErr w:type="gramEnd"/>
            <w:r w:rsidRPr="003429C7">
              <w:rPr>
                <w:rFonts w:asciiTheme="minorHAnsi" w:hAnsiTheme="minorHAnsi" w:cstheme="minorHAnsi"/>
                <w:sz w:val="22"/>
                <w:szCs w:val="22"/>
              </w:rPr>
              <w:t xml:space="preserve"> a reading that is two times the background is an indication of contamination.</w:t>
            </w:r>
          </w:p>
          <w:p w14:paraId="7D83D9E3" w14:textId="77777777" w:rsidR="0013369E" w:rsidRPr="00CF2AD1" w:rsidRDefault="0013369E" w:rsidP="004867E4">
            <w:pPr>
              <w:spacing w:before="100" w:beforeAutospacing="1" w:after="100" w:afterAutospacing="1" w:line="276" w:lineRule="auto"/>
              <w:rPr>
                <w:rFonts w:asciiTheme="minorBidi" w:hAnsiTheme="minorBidi" w:cstheme="minorBidi"/>
                <w:sz w:val="16"/>
                <w:szCs w:val="16"/>
              </w:rPr>
            </w:pPr>
          </w:p>
        </w:tc>
      </w:tr>
      <w:tr w:rsidR="0013369E" w:rsidRPr="00D67C9D" w14:paraId="5A7BAB2D" w14:textId="77777777" w:rsidTr="004867E4">
        <w:trPr>
          <w:trHeight w:val="1152"/>
        </w:trPr>
        <w:tc>
          <w:tcPr>
            <w:tcW w:w="1800" w:type="dxa"/>
          </w:tcPr>
          <w:p w14:paraId="3F84D2C4" w14:textId="77777777" w:rsidR="0013369E" w:rsidRDefault="0013369E" w:rsidP="003429C7">
            <w:pPr>
              <w:spacing w:after="120" w:line="276" w:lineRule="auto"/>
            </w:pPr>
            <w:r w:rsidRPr="003429C7">
              <w:rPr>
                <w:rFonts w:asciiTheme="minorHAnsi" w:hAnsiTheme="minorHAnsi" w:cstheme="minorHAnsi"/>
                <w:b/>
                <w:bCs/>
                <w:sz w:val="22"/>
                <w:szCs w:val="22"/>
              </w:rPr>
              <w:t>Exempted Quantities</w:t>
            </w:r>
          </w:p>
        </w:tc>
        <w:tc>
          <w:tcPr>
            <w:tcW w:w="8251" w:type="dxa"/>
          </w:tcPr>
          <w:p w14:paraId="65968510" w14:textId="77777777" w:rsidR="0013369E" w:rsidRDefault="0013369E" w:rsidP="004867E4">
            <w:pPr>
              <w:spacing w:before="100" w:beforeAutospacing="1" w:after="100" w:afterAutospacing="1" w:line="276" w:lineRule="auto"/>
              <w:rPr>
                <w:rFonts w:asciiTheme="minorBidi" w:hAnsiTheme="minorBidi" w:cstheme="minorBidi"/>
                <w:sz w:val="22"/>
                <w:szCs w:val="22"/>
              </w:rPr>
            </w:pPr>
            <w:r w:rsidRPr="003429C7">
              <w:rPr>
                <w:rFonts w:asciiTheme="minorHAnsi" w:hAnsiTheme="minorHAnsi" w:cstheme="minorHAnsi"/>
                <w:sz w:val="22"/>
                <w:szCs w:val="22"/>
              </w:rPr>
              <w:t>Small amounts of radioactive material that is exempted from regulatory control and treated as non-radioactive in many countries except Saudi Arabia.</w:t>
            </w:r>
          </w:p>
        </w:tc>
      </w:tr>
      <w:tr w:rsidR="0013369E" w:rsidRPr="00D67C9D" w14:paraId="40C56EA4" w14:textId="77777777" w:rsidTr="004867E4">
        <w:trPr>
          <w:trHeight w:val="1152"/>
        </w:trPr>
        <w:tc>
          <w:tcPr>
            <w:tcW w:w="1800" w:type="dxa"/>
          </w:tcPr>
          <w:p w14:paraId="5562BA8F" w14:textId="77777777" w:rsidR="0013369E" w:rsidRDefault="0013369E" w:rsidP="003429C7">
            <w:pPr>
              <w:spacing w:after="120" w:line="276" w:lineRule="auto"/>
            </w:pPr>
            <w:r w:rsidRPr="003429C7">
              <w:rPr>
                <w:rFonts w:asciiTheme="minorHAnsi" w:hAnsiTheme="minorHAnsi" w:cstheme="minorHAnsi"/>
                <w:b/>
                <w:bCs/>
                <w:sz w:val="22"/>
                <w:szCs w:val="22"/>
              </w:rPr>
              <w:t>Excepted Package</w:t>
            </w:r>
          </w:p>
        </w:tc>
        <w:tc>
          <w:tcPr>
            <w:tcW w:w="8251" w:type="dxa"/>
          </w:tcPr>
          <w:p w14:paraId="479BD84A" w14:textId="77777777" w:rsidR="0013369E" w:rsidRPr="00A92782" w:rsidRDefault="0013369E" w:rsidP="004867E4">
            <w:pPr>
              <w:spacing w:before="100" w:beforeAutospacing="1" w:after="100" w:afterAutospacing="1" w:line="276" w:lineRule="auto"/>
              <w:rPr>
                <w:rFonts w:asciiTheme="minorBidi" w:hAnsiTheme="minorBidi" w:cstheme="minorBidi"/>
                <w:sz w:val="22"/>
                <w:szCs w:val="22"/>
              </w:rPr>
            </w:pPr>
            <w:r w:rsidRPr="003429C7">
              <w:rPr>
                <w:rFonts w:asciiTheme="minorHAnsi" w:hAnsiTheme="minorHAnsi" w:cstheme="minorHAnsi"/>
                <w:sz w:val="22"/>
                <w:szCs w:val="22"/>
              </w:rPr>
              <w:t>A package without radiation external labeling that contain a radiation activity such that the whole radioactive content if released would not cause a significant hazard.</w:t>
            </w:r>
          </w:p>
        </w:tc>
      </w:tr>
      <w:tr w:rsidR="0013369E" w:rsidRPr="00D67C9D" w14:paraId="45E3B2E2" w14:textId="77777777" w:rsidTr="004867E4">
        <w:tc>
          <w:tcPr>
            <w:tcW w:w="1800" w:type="dxa"/>
          </w:tcPr>
          <w:p w14:paraId="713268A9" w14:textId="77777777" w:rsidR="0013369E" w:rsidRDefault="0013369E" w:rsidP="004867E4">
            <w:pPr>
              <w:spacing w:after="120" w:line="276" w:lineRule="auto"/>
            </w:pPr>
            <w:r w:rsidRPr="003429C7">
              <w:rPr>
                <w:rFonts w:asciiTheme="minorHAnsi" w:hAnsiTheme="minorHAnsi" w:cstheme="minorHAnsi"/>
                <w:b/>
                <w:bCs/>
                <w:sz w:val="22"/>
                <w:szCs w:val="22"/>
              </w:rPr>
              <w:t>Survey meter</w:t>
            </w:r>
          </w:p>
        </w:tc>
        <w:tc>
          <w:tcPr>
            <w:tcW w:w="8251" w:type="dxa"/>
          </w:tcPr>
          <w:p w14:paraId="35E6087E" w14:textId="77777777" w:rsidR="0013369E" w:rsidRPr="003429C7" w:rsidRDefault="0013369E" w:rsidP="004867E4">
            <w:pPr>
              <w:spacing w:before="100" w:beforeAutospacing="1" w:after="100" w:afterAutospacing="1" w:line="276" w:lineRule="auto"/>
              <w:rPr>
                <w:rFonts w:asciiTheme="minorHAnsi" w:hAnsiTheme="minorHAnsi" w:cstheme="minorHAnsi"/>
                <w:sz w:val="22"/>
                <w:szCs w:val="22"/>
              </w:rPr>
            </w:pPr>
            <w:r w:rsidRPr="003429C7">
              <w:rPr>
                <w:rFonts w:asciiTheme="minorHAnsi" w:hAnsiTheme="minorHAnsi" w:cstheme="minorHAnsi"/>
                <w:sz w:val="22"/>
                <w:szCs w:val="22"/>
              </w:rPr>
              <w:t xml:space="preserve">Portable radiation detection and measurement instruments used to check personnel, </w:t>
            </w:r>
            <w:proofErr w:type="gramStart"/>
            <w:r w:rsidRPr="003429C7">
              <w:rPr>
                <w:rFonts w:asciiTheme="minorHAnsi" w:hAnsiTheme="minorHAnsi" w:cstheme="minorHAnsi"/>
                <w:sz w:val="22"/>
                <w:szCs w:val="22"/>
              </w:rPr>
              <w:t>equipment</w:t>
            </w:r>
            <w:proofErr w:type="gramEnd"/>
            <w:r w:rsidRPr="003429C7">
              <w:rPr>
                <w:rFonts w:asciiTheme="minorHAnsi" w:hAnsiTheme="minorHAnsi" w:cstheme="minorHAnsi"/>
                <w:sz w:val="22"/>
                <w:szCs w:val="22"/>
              </w:rPr>
              <w:t xml:space="preserve"> and facilities for radioactive contamination or to measure external or ambient ionizing radiation fields.</w:t>
            </w:r>
          </w:p>
          <w:p w14:paraId="54E08F3B" w14:textId="77777777" w:rsidR="0013369E" w:rsidRDefault="0013369E" w:rsidP="004867E4">
            <w:pPr>
              <w:spacing w:before="100" w:beforeAutospacing="1" w:after="100" w:afterAutospacing="1" w:line="276" w:lineRule="auto"/>
              <w:rPr>
                <w:rFonts w:asciiTheme="minorBidi" w:hAnsiTheme="minorBidi" w:cstheme="minorBidi"/>
                <w:sz w:val="22"/>
                <w:szCs w:val="22"/>
              </w:rPr>
            </w:pPr>
          </w:p>
        </w:tc>
      </w:tr>
      <w:tr w:rsidR="0013369E" w:rsidRPr="00D67C9D" w14:paraId="3CC93882" w14:textId="77777777" w:rsidTr="004867E4">
        <w:tc>
          <w:tcPr>
            <w:tcW w:w="1800" w:type="dxa"/>
          </w:tcPr>
          <w:p w14:paraId="4B5269E2" w14:textId="77777777" w:rsidR="0013369E" w:rsidRDefault="0013369E" w:rsidP="004867E4">
            <w:pPr>
              <w:spacing w:after="120" w:line="276" w:lineRule="auto"/>
            </w:pPr>
            <w:r w:rsidRPr="003429C7">
              <w:rPr>
                <w:rFonts w:asciiTheme="minorHAnsi" w:hAnsiTheme="minorHAnsi" w:cstheme="minorHAnsi"/>
                <w:b/>
                <w:bCs/>
                <w:sz w:val="22"/>
                <w:szCs w:val="22"/>
              </w:rPr>
              <w:t>Transport Index (TI)</w:t>
            </w:r>
          </w:p>
        </w:tc>
        <w:tc>
          <w:tcPr>
            <w:tcW w:w="8251" w:type="dxa"/>
          </w:tcPr>
          <w:p w14:paraId="33B4DE84" w14:textId="77777777" w:rsidR="0013369E" w:rsidRPr="00C9382E" w:rsidRDefault="0013369E" w:rsidP="004867E4">
            <w:pPr>
              <w:spacing w:before="100" w:beforeAutospacing="1" w:after="100" w:afterAutospacing="1" w:line="276" w:lineRule="auto"/>
              <w:rPr>
                <w:rFonts w:asciiTheme="minorBidi" w:hAnsiTheme="minorBidi" w:cstheme="minorBidi"/>
                <w:sz w:val="22"/>
                <w:szCs w:val="22"/>
              </w:rPr>
            </w:pPr>
            <w:r w:rsidRPr="003429C7">
              <w:rPr>
                <w:rFonts w:asciiTheme="minorHAnsi" w:hAnsiTheme="minorHAnsi" w:cstheme="minorHAnsi"/>
                <w:sz w:val="22"/>
                <w:szCs w:val="22"/>
              </w:rPr>
              <w:t>The dimensionless number placed on the label of a package to designate the degree of control to be exercised by the carrier during transportation (Table.2).</w:t>
            </w:r>
            <w:r w:rsidRPr="00C428F1">
              <w:rPr>
                <w:rFonts w:asciiTheme="minorBidi" w:hAnsiTheme="minorBidi" w:cstheme="minorBidi"/>
                <w:sz w:val="22"/>
                <w:szCs w:val="22"/>
              </w:rPr>
              <w:t xml:space="preserve"> The TI is equal to </w:t>
            </w:r>
            <w:r w:rsidRPr="003429C7">
              <w:rPr>
                <w:rFonts w:asciiTheme="minorHAnsi" w:hAnsiTheme="minorHAnsi" w:cstheme="minorHAnsi"/>
                <w:sz w:val="22"/>
                <w:szCs w:val="22"/>
              </w:rPr>
              <w:t xml:space="preserve">the maximum radiation level in </w:t>
            </w:r>
            <w:proofErr w:type="spellStart"/>
            <w:r w:rsidRPr="003429C7">
              <w:rPr>
                <w:rFonts w:asciiTheme="minorHAnsi" w:hAnsiTheme="minorHAnsi" w:cstheme="minorHAnsi"/>
                <w:sz w:val="22"/>
                <w:szCs w:val="22"/>
              </w:rPr>
              <w:t>mRem</w:t>
            </w:r>
            <w:proofErr w:type="spellEnd"/>
            <w:r w:rsidRPr="003429C7">
              <w:rPr>
                <w:rFonts w:asciiTheme="minorHAnsi" w:hAnsiTheme="minorHAnsi" w:cstheme="minorHAnsi"/>
                <w:sz w:val="22"/>
                <w:szCs w:val="22"/>
              </w:rPr>
              <w:t>/hour (µSv/hr divided by 10) at one meter from an undamaged package.</w:t>
            </w:r>
            <w:r>
              <w:t xml:space="preserve"> </w:t>
            </w:r>
          </w:p>
        </w:tc>
      </w:tr>
      <w:tr w:rsidR="0013369E" w:rsidRPr="00D67C9D" w14:paraId="19E92F07" w14:textId="77777777" w:rsidTr="004867E4">
        <w:tc>
          <w:tcPr>
            <w:tcW w:w="1800" w:type="dxa"/>
          </w:tcPr>
          <w:p w14:paraId="0E89A2CE" w14:textId="77777777" w:rsidR="0013369E" w:rsidRDefault="0013369E" w:rsidP="004867E4">
            <w:pPr>
              <w:spacing w:after="120" w:line="276" w:lineRule="auto"/>
            </w:pPr>
          </w:p>
          <w:p w14:paraId="51376891" w14:textId="77777777" w:rsidR="0013369E" w:rsidRDefault="0013369E" w:rsidP="004867E4">
            <w:pPr>
              <w:spacing w:after="120" w:line="276" w:lineRule="auto"/>
            </w:pPr>
            <w:r w:rsidRPr="003429C7">
              <w:rPr>
                <w:rFonts w:asciiTheme="minorHAnsi" w:hAnsiTheme="minorHAnsi" w:cstheme="minorHAnsi"/>
                <w:b/>
                <w:bCs/>
                <w:sz w:val="22"/>
                <w:szCs w:val="22"/>
              </w:rPr>
              <w:t>UN 2910</w:t>
            </w:r>
          </w:p>
        </w:tc>
        <w:tc>
          <w:tcPr>
            <w:tcW w:w="8251" w:type="dxa"/>
          </w:tcPr>
          <w:p w14:paraId="55B35133" w14:textId="77777777" w:rsidR="0013369E" w:rsidRPr="003429C7" w:rsidRDefault="0013369E" w:rsidP="004867E4">
            <w:pPr>
              <w:spacing w:before="240" w:after="240"/>
              <w:rPr>
                <w:rFonts w:asciiTheme="minorHAnsi" w:hAnsiTheme="minorHAnsi" w:cstheme="minorHAnsi"/>
                <w:sz w:val="22"/>
                <w:szCs w:val="22"/>
              </w:rPr>
            </w:pPr>
            <w:r w:rsidRPr="003429C7">
              <w:rPr>
                <w:rFonts w:asciiTheme="minorHAnsi" w:hAnsiTheme="minorHAnsi" w:cstheme="minorHAnsi"/>
                <w:sz w:val="22"/>
                <w:szCs w:val="22"/>
              </w:rPr>
              <w:br/>
              <w:t>Radioactive material, excepted package-limited quantity of material</w:t>
            </w:r>
          </w:p>
          <w:p w14:paraId="5B3EF927" w14:textId="77777777" w:rsidR="0013369E" w:rsidRPr="003429C7" w:rsidRDefault="0013369E" w:rsidP="004867E4">
            <w:pPr>
              <w:spacing w:before="100" w:beforeAutospacing="1" w:after="100" w:afterAutospacing="1" w:line="276" w:lineRule="auto"/>
              <w:rPr>
                <w:rFonts w:asciiTheme="minorHAnsi" w:hAnsiTheme="minorHAnsi" w:cstheme="minorHAnsi"/>
                <w:sz w:val="22"/>
                <w:szCs w:val="22"/>
              </w:rPr>
            </w:pPr>
          </w:p>
        </w:tc>
      </w:tr>
      <w:tr w:rsidR="0013369E" w:rsidRPr="00D67C9D" w14:paraId="1DC01456" w14:textId="77777777" w:rsidTr="004867E4">
        <w:tc>
          <w:tcPr>
            <w:tcW w:w="1800" w:type="dxa"/>
          </w:tcPr>
          <w:p w14:paraId="21BDDB90" w14:textId="77777777" w:rsidR="0013369E" w:rsidRDefault="0013369E" w:rsidP="004867E4">
            <w:pPr>
              <w:spacing w:after="120" w:line="276" w:lineRule="auto"/>
            </w:pPr>
          </w:p>
        </w:tc>
        <w:tc>
          <w:tcPr>
            <w:tcW w:w="8251" w:type="dxa"/>
          </w:tcPr>
          <w:p w14:paraId="0B9CE9C0" w14:textId="77777777" w:rsidR="0013369E" w:rsidRPr="00C9382E" w:rsidRDefault="0013369E" w:rsidP="004867E4">
            <w:pPr>
              <w:spacing w:before="100" w:beforeAutospacing="1" w:after="100" w:afterAutospacing="1" w:line="276" w:lineRule="auto"/>
              <w:rPr>
                <w:rFonts w:asciiTheme="minorBidi" w:hAnsiTheme="minorBidi" w:cstheme="minorBidi"/>
                <w:sz w:val="22"/>
                <w:szCs w:val="22"/>
              </w:rPr>
            </w:pPr>
          </w:p>
        </w:tc>
      </w:tr>
      <w:tr w:rsidR="0013369E" w:rsidRPr="00D67C9D" w14:paraId="70FFC80A" w14:textId="77777777" w:rsidTr="004867E4">
        <w:tc>
          <w:tcPr>
            <w:tcW w:w="1800" w:type="dxa"/>
          </w:tcPr>
          <w:p w14:paraId="6CD8F9D0" w14:textId="77777777" w:rsidR="0013369E" w:rsidRPr="003429C7" w:rsidRDefault="0013369E" w:rsidP="004867E4">
            <w:pPr>
              <w:spacing w:after="120" w:line="276" w:lineRule="auto"/>
              <w:rPr>
                <w:rFonts w:asciiTheme="minorHAnsi" w:hAnsiTheme="minorHAnsi" w:cstheme="minorHAnsi"/>
                <w:b/>
                <w:bCs/>
                <w:sz w:val="22"/>
                <w:szCs w:val="22"/>
              </w:rPr>
            </w:pPr>
            <w:r w:rsidRPr="003429C7">
              <w:rPr>
                <w:rFonts w:asciiTheme="minorHAnsi" w:hAnsiTheme="minorHAnsi" w:cstheme="minorHAnsi"/>
                <w:b/>
                <w:bCs/>
                <w:sz w:val="22"/>
                <w:szCs w:val="22"/>
              </w:rPr>
              <w:t>Wipe test</w:t>
            </w:r>
          </w:p>
        </w:tc>
        <w:tc>
          <w:tcPr>
            <w:tcW w:w="8251" w:type="dxa"/>
          </w:tcPr>
          <w:p w14:paraId="5AF480D8" w14:textId="77777777" w:rsidR="0013369E" w:rsidRPr="00C9382E" w:rsidRDefault="0013369E" w:rsidP="003429C7">
            <w:pPr>
              <w:spacing w:before="240" w:after="240"/>
              <w:rPr>
                <w:rFonts w:asciiTheme="minorBidi" w:hAnsiTheme="minorBidi" w:cstheme="minorBidi"/>
                <w:sz w:val="22"/>
                <w:szCs w:val="22"/>
              </w:rPr>
            </w:pPr>
            <w:r w:rsidRPr="003429C7">
              <w:rPr>
                <w:rFonts w:asciiTheme="minorHAnsi" w:hAnsiTheme="minorHAnsi" w:cstheme="minorHAnsi"/>
                <w:sz w:val="22"/>
                <w:szCs w:val="22"/>
              </w:rPr>
              <w:t>A procedure used to assess surface contamination when direct measurements using a surface contamination meter are not possible.</w:t>
            </w:r>
          </w:p>
        </w:tc>
      </w:tr>
    </w:tbl>
    <w:p w14:paraId="1FAA2537" w14:textId="77777777" w:rsidR="0013369E" w:rsidRDefault="0013369E" w:rsidP="0013369E">
      <w:pPr>
        <w:tabs>
          <w:tab w:val="left" w:pos="2160"/>
        </w:tabs>
        <w:jc w:val="both"/>
        <w:rPr>
          <w:sz w:val="12"/>
          <w:szCs w:val="12"/>
        </w:rPr>
      </w:pPr>
    </w:p>
    <w:p w14:paraId="5D6272F0" w14:textId="77777777" w:rsidR="0013369E" w:rsidRPr="003429C7" w:rsidRDefault="0013369E" w:rsidP="0013369E">
      <w:pPr>
        <w:pStyle w:val="Heading1"/>
        <w:keepLines/>
        <w:numPr>
          <w:ilvl w:val="0"/>
          <w:numId w:val="15"/>
        </w:numPr>
        <w:spacing w:before="240" w:after="120" w:line="276" w:lineRule="auto"/>
        <w:ind w:left="284" w:hanging="284"/>
        <w:rPr>
          <w:rFonts w:asciiTheme="minorHAnsi" w:hAnsiTheme="minorHAnsi" w:cstheme="minorHAnsi"/>
          <w:b/>
          <w:bCs/>
        </w:rPr>
      </w:pPr>
      <w:r w:rsidRPr="003429C7">
        <w:rPr>
          <w:rFonts w:asciiTheme="minorHAnsi" w:hAnsiTheme="minorHAnsi" w:cstheme="minorHAnsi"/>
          <w:b/>
          <w:bCs/>
        </w:rPr>
        <w:t>Procedures</w:t>
      </w:r>
    </w:p>
    <w:p w14:paraId="24E057BA" w14:textId="77777777" w:rsidR="0013369E" w:rsidRDefault="0013369E" w:rsidP="0013369E">
      <w:pPr>
        <w:tabs>
          <w:tab w:val="left" w:pos="2160"/>
        </w:tabs>
        <w:jc w:val="both"/>
        <w:rPr>
          <w:sz w:val="12"/>
          <w:szCs w:val="12"/>
        </w:rPr>
      </w:pPr>
    </w:p>
    <w:p w14:paraId="4D923BAF"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 xml:space="preserve">Delivery of radioactive material packages from the airport to KAUST should be done by the authorized transportation company contracted by the HSE.  </w:t>
      </w:r>
    </w:p>
    <w:p w14:paraId="7E087C7E"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Receiving of the radioactive material package shall be done by the Radiation Safety Officer or delegated safety specialists.</w:t>
      </w:r>
    </w:p>
    <w:p w14:paraId="269CD866"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The delivery of the packages must use the designated pathway approved by the RSO and the authorized transportation company.</w:t>
      </w:r>
    </w:p>
    <w:p w14:paraId="6A2686D0"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 xml:space="preserve">PPE such as protective gloves, safety glasses, lab coat and radiation badge must be worn before proceeding with packages receipt. </w:t>
      </w:r>
    </w:p>
    <w:p w14:paraId="630EB785"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Move the packages to a designated radioactive work area. If the material is volatile (tritium, radioactive gases, etc.) or in a powder form, open the package in a fume hood.</w:t>
      </w:r>
    </w:p>
    <w:p w14:paraId="46A360FA"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 xml:space="preserve">Visually inspect the package before opening it for any sign of damage, breakage, leakage or crushing during transport. If damage is noted, </w:t>
      </w:r>
      <w:proofErr w:type="gramStart"/>
      <w:r w:rsidRPr="003429C7">
        <w:rPr>
          <w:rFonts w:asciiTheme="minorHAnsi" w:hAnsiTheme="minorHAnsi" w:cstheme="minorHAnsi"/>
          <w:sz w:val="22"/>
          <w:szCs w:val="22"/>
        </w:rPr>
        <w:t>stop</w:t>
      </w:r>
      <w:proofErr w:type="gramEnd"/>
      <w:r w:rsidRPr="003429C7">
        <w:rPr>
          <w:rFonts w:asciiTheme="minorHAnsi" w:hAnsiTheme="minorHAnsi" w:cstheme="minorHAnsi"/>
          <w:sz w:val="22"/>
          <w:szCs w:val="22"/>
        </w:rPr>
        <w:t xml:space="preserve"> and notify the RSO.</w:t>
      </w:r>
    </w:p>
    <w:p w14:paraId="04CC33BC"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Verify that the radioactive material in the package is what was ordered. If the items listed on packing note do not match with ordering, the package shall not be received and the RSO shall be contacted for further instruction.</w:t>
      </w:r>
    </w:p>
    <w:p w14:paraId="28E96FC4"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All packages that are received with a White I, Yellow II, or Yellow III label shall be monitored for surface contamination and external radiation levels within 3 hours after receipt in the RLCL.</w:t>
      </w:r>
    </w:p>
    <w:p w14:paraId="1E717C16"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If the package has no labels because it was shipped as exempted radioactive materials or as excepted package under UN2910 then skip to step 11.</w:t>
      </w:r>
    </w:p>
    <w:p w14:paraId="02B20F38"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Monitor the radiation field around the package using an appropriate survey meter by obtaining the dose rate at one meter and compare with the Transport Index or the units stated on the package (Figure 1). Repeat the measurement for the surface of the package and record all reading. Notify the RSO if the dose rates do not match.</w:t>
      </w:r>
    </w:p>
    <w:p w14:paraId="03FE85CE"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lastRenderedPageBreak/>
        <w:t>Perform wipe test on the outer surface of the package. Survey the wipe with a survey meter unless you are receiving H-3 or C-14 in which case you must use a liquid scintillation counter. Record all readings. If the wipe test results at surface exceed the NRRC limits in table 2 or above than three times background (</w:t>
      </w:r>
      <w:r w:rsidRPr="003429C7">
        <w:rPr>
          <w:rFonts w:asciiTheme="minorHAnsi" w:hAnsiTheme="minorHAnsi" w:cstheme="minorHAnsi"/>
          <w:i/>
          <w:iCs/>
          <w:sz w:val="22"/>
          <w:szCs w:val="22"/>
        </w:rPr>
        <w:t>for the sake of simplicity</w:t>
      </w:r>
      <w:r w:rsidRPr="003429C7">
        <w:rPr>
          <w:rFonts w:asciiTheme="minorHAnsi" w:hAnsiTheme="minorHAnsi" w:cstheme="minorHAnsi"/>
          <w:sz w:val="22"/>
          <w:szCs w:val="22"/>
        </w:rPr>
        <w:t>), it is recommended to decontaminate and re-monitor.</w:t>
      </w:r>
    </w:p>
    <w:p w14:paraId="565FD4A1"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Open the outer package and remove the packing slip. Open the inner package and verify that the contents agree in name and quantity with the packing slip.</w:t>
      </w:r>
    </w:p>
    <w:p w14:paraId="356CF614"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 xml:space="preserve">Repeat step 11 on the inner contents. </w:t>
      </w:r>
    </w:p>
    <w:p w14:paraId="30292067"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If material has been packaged in dry ice, refrigerate.</w:t>
      </w:r>
    </w:p>
    <w:p w14:paraId="34CCDFAB"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If contamination results are greater than 6 times background, then it shall be reported to the RSO.</w:t>
      </w:r>
    </w:p>
    <w:p w14:paraId="32AD6B34"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 xml:space="preserve">If contamination, </w:t>
      </w:r>
      <w:proofErr w:type="gramStart"/>
      <w:r w:rsidRPr="003429C7">
        <w:rPr>
          <w:rFonts w:asciiTheme="minorHAnsi" w:hAnsiTheme="minorHAnsi" w:cstheme="minorHAnsi"/>
          <w:sz w:val="22"/>
          <w:szCs w:val="22"/>
        </w:rPr>
        <w:t>leakage</w:t>
      </w:r>
      <w:proofErr w:type="gramEnd"/>
      <w:r w:rsidRPr="003429C7">
        <w:rPr>
          <w:rFonts w:asciiTheme="minorHAnsi" w:hAnsiTheme="minorHAnsi" w:cstheme="minorHAnsi"/>
          <w:sz w:val="22"/>
          <w:szCs w:val="22"/>
        </w:rPr>
        <w:t xml:space="preserve"> or shortages are observed, notify the vendor’s Customer Service department immediately by email or telephone and request instructions.</w:t>
      </w:r>
    </w:p>
    <w:p w14:paraId="41F679B1"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Log the radioisotope, activity, date received in the inventory record (Appendix 1).</w:t>
      </w:r>
    </w:p>
    <w:p w14:paraId="27A73FF0" w14:textId="77777777" w:rsidR="0013369E" w:rsidRPr="003429C7" w:rsidRDefault="0013369E" w:rsidP="0013369E">
      <w:pPr>
        <w:pStyle w:val="ListParagraph"/>
        <w:numPr>
          <w:ilvl w:val="0"/>
          <w:numId w:val="16"/>
        </w:numPr>
        <w:tabs>
          <w:tab w:val="left" w:pos="2160"/>
        </w:tabs>
        <w:spacing w:line="360" w:lineRule="auto"/>
        <w:jc w:val="both"/>
        <w:rPr>
          <w:rFonts w:asciiTheme="minorHAnsi" w:hAnsiTheme="minorHAnsi" w:cstheme="minorHAnsi"/>
          <w:sz w:val="22"/>
          <w:szCs w:val="22"/>
        </w:rPr>
      </w:pPr>
      <w:r w:rsidRPr="003429C7">
        <w:rPr>
          <w:rFonts w:asciiTheme="minorHAnsi" w:hAnsiTheme="minorHAnsi" w:cstheme="minorHAnsi"/>
          <w:sz w:val="22"/>
          <w:szCs w:val="22"/>
        </w:rPr>
        <w:t>If the package and liner are free of contamination, remove or deface all radiation warning symbols or text before discarding into regular trash.</w:t>
      </w:r>
    </w:p>
    <w:p w14:paraId="564C9C59" w14:textId="77777777" w:rsidR="0013369E" w:rsidRDefault="0013369E" w:rsidP="0013369E">
      <w:pPr>
        <w:tabs>
          <w:tab w:val="left" w:pos="2160"/>
        </w:tabs>
        <w:spacing w:line="360" w:lineRule="auto"/>
        <w:jc w:val="both"/>
        <w:rPr>
          <w:rFonts w:asciiTheme="minorBidi" w:hAnsiTheme="minorBidi" w:cstheme="minorBidi"/>
          <w:sz w:val="22"/>
          <w:szCs w:val="22"/>
        </w:rPr>
      </w:pPr>
    </w:p>
    <w:p w14:paraId="15E437AA" w14:textId="77777777" w:rsidR="0013369E" w:rsidRDefault="0013369E" w:rsidP="003429C7">
      <w:pPr>
        <w:tabs>
          <w:tab w:val="left" w:pos="2160"/>
        </w:tabs>
        <w:spacing w:line="360" w:lineRule="auto"/>
        <w:rPr>
          <w:rFonts w:asciiTheme="minorBidi" w:hAnsiTheme="minorBidi" w:cstheme="minorBidi"/>
          <w:b/>
          <w:bCs/>
          <w:sz w:val="22"/>
          <w:szCs w:val="22"/>
        </w:rPr>
      </w:pPr>
    </w:p>
    <w:p w14:paraId="6F3840CF" w14:textId="77777777" w:rsidR="0013369E" w:rsidRDefault="0013369E" w:rsidP="0013369E">
      <w:pPr>
        <w:tabs>
          <w:tab w:val="left" w:pos="2160"/>
        </w:tabs>
        <w:spacing w:line="360" w:lineRule="auto"/>
        <w:jc w:val="center"/>
        <w:rPr>
          <w:rFonts w:asciiTheme="minorBidi" w:hAnsiTheme="minorBidi" w:cstheme="minorBidi"/>
          <w:b/>
          <w:bCs/>
          <w:sz w:val="22"/>
          <w:szCs w:val="22"/>
        </w:rPr>
      </w:pPr>
    </w:p>
    <w:p w14:paraId="7072DD0E" w14:textId="77777777" w:rsidR="00BC3E94" w:rsidRDefault="00BC3E94" w:rsidP="0013369E">
      <w:pPr>
        <w:tabs>
          <w:tab w:val="left" w:pos="2160"/>
        </w:tabs>
        <w:spacing w:line="360" w:lineRule="auto"/>
        <w:jc w:val="center"/>
        <w:rPr>
          <w:rFonts w:asciiTheme="minorBidi" w:hAnsiTheme="minorBidi" w:cstheme="minorBidi"/>
          <w:b/>
          <w:bCs/>
          <w:sz w:val="22"/>
          <w:szCs w:val="22"/>
        </w:rPr>
      </w:pPr>
    </w:p>
    <w:p w14:paraId="22F6B86E" w14:textId="77777777" w:rsidR="00BC3E94" w:rsidRDefault="00BC3E94" w:rsidP="0013369E">
      <w:pPr>
        <w:tabs>
          <w:tab w:val="left" w:pos="2160"/>
        </w:tabs>
        <w:spacing w:line="360" w:lineRule="auto"/>
        <w:jc w:val="center"/>
        <w:rPr>
          <w:rFonts w:asciiTheme="minorBidi" w:hAnsiTheme="minorBidi" w:cstheme="minorBidi"/>
          <w:b/>
          <w:bCs/>
          <w:sz w:val="22"/>
          <w:szCs w:val="22"/>
        </w:rPr>
      </w:pPr>
    </w:p>
    <w:p w14:paraId="5C1B2D0C" w14:textId="77777777" w:rsidR="0013369E" w:rsidRPr="00D9318E" w:rsidRDefault="0013369E" w:rsidP="0013369E">
      <w:pPr>
        <w:tabs>
          <w:tab w:val="left" w:pos="2160"/>
        </w:tabs>
        <w:jc w:val="both"/>
        <w:rPr>
          <w:rFonts w:asciiTheme="minorBidi" w:hAnsiTheme="minorBidi" w:cstheme="minorBidi"/>
          <w:b/>
          <w:bCs/>
        </w:rPr>
      </w:pPr>
    </w:p>
    <w:p w14:paraId="14F56706" w14:textId="570600AB" w:rsidR="0013369E" w:rsidRPr="00BC3E94" w:rsidRDefault="0013369E" w:rsidP="00BC3E94">
      <w:pPr>
        <w:tabs>
          <w:tab w:val="left" w:pos="2160"/>
        </w:tabs>
        <w:jc w:val="center"/>
        <w:rPr>
          <w:rFonts w:asciiTheme="minorHAnsi" w:hAnsiTheme="minorHAnsi" w:cstheme="minorHAnsi"/>
          <w:b/>
          <w:bCs/>
          <w:sz w:val="20"/>
          <w:szCs w:val="20"/>
        </w:rPr>
      </w:pPr>
      <w:r w:rsidRPr="00BC3E94">
        <w:rPr>
          <w:rFonts w:asciiTheme="minorHAnsi" w:hAnsiTheme="minorHAnsi" w:cstheme="minorHAnsi"/>
          <w:b/>
          <w:bCs/>
          <w:sz w:val="20"/>
          <w:szCs w:val="20"/>
        </w:rPr>
        <w:t>Table 1. Activity Level Limits</w:t>
      </w:r>
    </w:p>
    <w:tbl>
      <w:tblPr>
        <w:tblStyle w:val="GridTable5Dark-Accent4"/>
        <w:tblW w:w="0" w:type="auto"/>
        <w:shd w:val="clear" w:color="auto" w:fill="2E74B5" w:themeFill="accent1" w:themeFillShade="BF"/>
        <w:tblLook w:val="04A0" w:firstRow="1" w:lastRow="0" w:firstColumn="1" w:lastColumn="0" w:noHBand="0" w:noVBand="1"/>
      </w:tblPr>
      <w:tblGrid>
        <w:gridCol w:w="2605"/>
        <w:gridCol w:w="2195"/>
        <w:gridCol w:w="1225"/>
        <w:gridCol w:w="1800"/>
        <w:gridCol w:w="1525"/>
      </w:tblGrid>
      <w:tr w:rsidR="0013369E" w14:paraId="44D812FE" w14:textId="77777777" w:rsidTr="00BC3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vMerge w:val="restart"/>
            <w:shd w:val="clear" w:color="auto" w:fill="2E74B5" w:themeFill="accent1" w:themeFillShade="BF"/>
          </w:tcPr>
          <w:p w14:paraId="257E107F" w14:textId="77777777" w:rsidR="0013369E" w:rsidRPr="006801DE" w:rsidRDefault="0013369E" w:rsidP="004867E4">
            <w:pPr>
              <w:tabs>
                <w:tab w:val="left" w:pos="2160"/>
              </w:tabs>
              <w:jc w:val="center"/>
              <w:rPr>
                <w:rFonts w:asciiTheme="minorHAnsi" w:hAnsiTheme="minorHAnsi" w:cstheme="minorHAnsi"/>
                <w:b w:val="0"/>
                <w:bCs w:val="0"/>
              </w:rPr>
            </w:pPr>
            <w:r w:rsidRPr="006801DE">
              <w:rPr>
                <w:rFonts w:asciiTheme="minorHAnsi" w:hAnsiTheme="minorHAnsi" w:cstheme="minorHAnsi"/>
              </w:rPr>
              <w:t>NRRC Radioactive Contamination Limits for Packages</w:t>
            </w:r>
          </w:p>
        </w:tc>
        <w:tc>
          <w:tcPr>
            <w:tcW w:w="2195" w:type="dxa"/>
            <w:tcBorders>
              <w:right w:val="single" w:sz="4" w:space="0" w:color="0070C0"/>
            </w:tcBorders>
            <w:shd w:val="clear" w:color="auto" w:fill="2E74B5" w:themeFill="accent1" w:themeFillShade="BF"/>
          </w:tcPr>
          <w:p w14:paraId="704B9E44" w14:textId="77777777" w:rsidR="0013369E" w:rsidRPr="006801DE" w:rsidRDefault="0013369E" w:rsidP="004867E4">
            <w:pPr>
              <w:tabs>
                <w:tab w:val="left" w:pos="216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6801DE">
              <w:rPr>
                <w:rFonts w:asciiTheme="minorBidi" w:hAnsiTheme="minorBidi" w:cstheme="minorBidi"/>
                <w:b w:val="0"/>
                <w:bCs w:val="0"/>
              </w:rPr>
              <w:t xml:space="preserve"> Radionuclides</w:t>
            </w:r>
          </w:p>
        </w:tc>
        <w:tc>
          <w:tcPr>
            <w:tcW w:w="4550" w:type="dxa"/>
            <w:gridSpan w:val="3"/>
            <w:tcBorders>
              <w:left w:val="single" w:sz="4" w:space="0" w:color="0070C0"/>
            </w:tcBorders>
            <w:shd w:val="clear" w:color="auto" w:fill="2E74B5" w:themeFill="accent1" w:themeFillShade="BF"/>
          </w:tcPr>
          <w:p w14:paraId="20039782" w14:textId="77777777" w:rsidR="0013369E" w:rsidRPr="006801DE" w:rsidRDefault="0013369E" w:rsidP="004867E4">
            <w:pPr>
              <w:tabs>
                <w:tab w:val="left" w:pos="216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b w:val="0"/>
                <w:bCs w:val="0"/>
              </w:rPr>
            </w:pPr>
            <w:r w:rsidRPr="006801DE">
              <w:rPr>
                <w:rFonts w:asciiTheme="minorBidi" w:hAnsiTheme="minorBidi" w:cstheme="minorBidi"/>
                <w:b w:val="0"/>
                <w:bCs w:val="0"/>
              </w:rPr>
              <w:t>Maximum Permissible Limits*</w:t>
            </w:r>
          </w:p>
        </w:tc>
      </w:tr>
      <w:tr w:rsidR="0013369E" w14:paraId="05622DDA" w14:textId="77777777" w:rsidTr="00BC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vMerge/>
            <w:shd w:val="clear" w:color="auto" w:fill="2E74B5" w:themeFill="accent1" w:themeFillShade="BF"/>
          </w:tcPr>
          <w:p w14:paraId="305D8007" w14:textId="77777777" w:rsidR="0013369E" w:rsidRPr="00D9318E" w:rsidRDefault="0013369E" w:rsidP="004867E4">
            <w:pPr>
              <w:tabs>
                <w:tab w:val="left" w:pos="2160"/>
              </w:tabs>
              <w:jc w:val="center"/>
              <w:rPr>
                <w:rFonts w:asciiTheme="minorBidi" w:hAnsiTheme="minorBidi" w:cstheme="minorBidi"/>
                <w:sz w:val="28"/>
                <w:szCs w:val="28"/>
              </w:rPr>
            </w:pPr>
          </w:p>
        </w:tc>
        <w:tc>
          <w:tcPr>
            <w:tcW w:w="2195" w:type="dxa"/>
            <w:shd w:val="clear" w:color="auto" w:fill="BDD6EE" w:themeFill="accent1" w:themeFillTint="66"/>
          </w:tcPr>
          <w:p w14:paraId="0E0559A6" w14:textId="77777777" w:rsidR="0013369E" w:rsidRPr="006801DE" w:rsidRDefault="0013369E" w:rsidP="004867E4">
            <w:pPr>
              <w:tabs>
                <w:tab w:val="left" w:pos="2160"/>
              </w:tabs>
              <w:jc w:val="center"/>
              <w:cnfStyle w:val="000000100000" w:firstRow="0" w:lastRow="0" w:firstColumn="0" w:lastColumn="0" w:oddVBand="0" w:evenVBand="0" w:oddHBand="1" w:evenHBand="0" w:firstRowFirstColumn="0" w:firstRowLastColumn="0" w:lastRowFirstColumn="0" w:lastRowLastColumn="0"/>
              <w:rPr>
                <w:sz w:val="22"/>
                <w:szCs w:val="22"/>
              </w:rPr>
            </w:pPr>
            <w:r w:rsidRPr="006801DE">
              <w:rPr>
                <w:sz w:val="22"/>
                <w:szCs w:val="22"/>
              </w:rPr>
              <w:t>C-14, P-32, P-33 H-3</w:t>
            </w:r>
          </w:p>
        </w:tc>
        <w:tc>
          <w:tcPr>
            <w:tcW w:w="1225" w:type="dxa"/>
            <w:shd w:val="clear" w:color="auto" w:fill="BDD6EE" w:themeFill="accent1" w:themeFillTint="66"/>
          </w:tcPr>
          <w:p w14:paraId="7E4CE541" w14:textId="77777777" w:rsidR="0013369E" w:rsidRPr="006801DE" w:rsidRDefault="0013369E" w:rsidP="004867E4">
            <w:pPr>
              <w:tabs>
                <w:tab w:val="left" w:pos="216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801DE">
              <w:rPr>
                <w:sz w:val="22"/>
                <w:szCs w:val="22"/>
              </w:rPr>
              <w:t xml:space="preserve">40 </w:t>
            </w:r>
            <w:proofErr w:type="spellStart"/>
            <w:r w:rsidRPr="006801DE">
              <w:rPr>
                <w:sz w:val="22"/>
                <w:szCs w:val="22"/>
              </w:rPr>
              <w:t>Bq</w:t>
            </w:r>
            <w:proofErr w:type="spellEnd"/>
            <w:r w:rsidRPr="006801DE">
              <w:rPr>
                <w:sz w:val="22"/>
                <w:szCs w:val="22"/>
              </w:rPr>
              <w:t>/cm²</w:t>
            </w:r>
          </w:p>
        </w:tc>
        <w:tc>
          <w:tcPr>
            <w:tcW w:w="1800" w:type="dxa"/>
            <w:shd w:val="clear" w:color="auto" w:fill="BDD6EE" w:themeFill="accent1" w:themeFillTint="66"/>
          </w:tcPr>
          <w:p w14:paraId="6703F868" w14:textId="77777777" w:rsidR="0013369E" w:rsidRPr="006801DE" w:rsidRDefault="0013369E" w:rsidP="004867E4">
            <w:pPr>
              <w:tabs>
                <w:tab w:val="left" w:pos="216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801DE">
              <w:rPr>
                <w:sz w:val="22"/>
                <w:szCs w:val="22"/>
              </w:rPr>
              <w:t>1 x 10</w:t>
            </w:r>
            <w:r w:rsidRPr="006801DE">
              <w:rPr>
                <w:sz w:val="22"/>
                <w:szCs w:val="22"/>
                <w:vertAlign w:val="superscript"/>
              </w:rPr>
              <w:t>-3</w:t>
            </w:r>
            <w:r w:rsidRPr="006801DE">
              <w:rPr>
                <w:sz w:val="22"/>
                <w:szCs w:val="22"/>
              </w:rPr>
              <w:t xml:space="preserve"> µCi/cm²</w:t>
            </w:r>
          </w:p>
        </w:tc>
        <w:tc>
          <w:tcPr>
            <w:tcW w:w="1525" w:type="dxa"/>
            <w:shd w:val="clear" w:color="auto" w:fill="BDD6EE" w:themeFill="accent1" w:themeFillTint="66"/>
          </w:tcPr>
          <w:p w14:paraId="1E5D891F" w14:textId="77777777" w:rsidR="0013369E" w:rsidRPr="006801DE" w:rsidRDefault="0013369E" w:rsidP="004867E4">
            <w:pPr>
              <w:tabs>
                <w:tab w:val="left" w:pos="216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2"/>
                <w:szCs w:val="22"/>
              </w:rPr>
            </w:pPr>
            <w:r w:rsidRPr="006801DE">
              <w:rPr>
                <w:sz w:val="22"/>
                <w:szCs w:val="22"/>
              </w:rPr>
              <w:t>2400 dpm/cm</w:t>
            </w:r>
            <w:r w:rsidRPr="006801DE">
              <w:rPr>
                <w:sz w:val="22"/>
                <w:szCs w:val="22"/>
                <w:vertAlign w:val="superscript"/>
              </w:rPr>
              <w:t>2</w:t>
            </w:r>
          </w:p>
        </w:tc>
      </w:tr>
      <w:tr w:rsidR="0013369E" w14:paraId="46764ACD" w14:textId="77777777" w:rsidTr="00BC3E94">
        <w:trPr>
          <w:trHeight w:val="422"/>
        </w:trPr>
        <w:tc>
          <w:tcPr>
            <w:cnfStyle w:val="001000000000" w:firstRow="0" w:lastRow="0" w:firstColumn="1" w:lastColumn="0" w:oddVBand="0" w:evenVBand="0" w:oddHBand="0" w:evenHBand="0" w:firstRowFirstColumn="0" w:firstRowLastColumn="0" w:lastRowFirstColumn="0" w:lastRowLastColumn="0"/>
            <w:tcW w:w="2605" w:type="dxa"/>
            <w:vMerge/>
            <w:shd w:val="clear" w:color="auto" w:fill="2E74B5" w:themeFill="accent1" w:themeFillShade="BF"/>
          </w:tcPr>
          <w:p w14:paraId="2285B187" w14:textId="77777777" w:rsidR="0013369E" w:rsidRPr="00D9318E" w:rsidRDefault="0013369E" w:rsidP="004867E4">
            <w:pPr>
              <w:tabs>
                <w:tab w:val="left" w:pos="2160"/>
              </w:tabs>
              <w:jc w:val="center"/>
              <w:rPr>
                <w:rFonts w:asciiTheme="minorBidi" w:hAnsiTheme="minorBidi" w:cstheme="minorBidi"/>
                <w:sz w:val="28"/>
                <w:szCs w:val="28"/>
              </w:rPr>
            </w:pPr>
          </w:p>
        </w:tc>
        <w:tc>
          <w:tcPr>
            <w:tcW w:w="2195" w:type="dxa"/>
            <w:shd w:val="clear" w:color="auto" w:fill="BDD6EE" w:themeFill="accent1" w:themeFillTint="66"/>
          </w:tcPr>
          <w:p w14:paraId="7DF85DC2" w14:textId="77777777" w:rsidR="0013369E" w:rsidRPr="006801DE"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sz w:val="22"/>
                <w:szCs w:val="22"/>
              </w:rPr>
            </w:pPr>
            <w:r w:rsidRPr="006801DE">
              <w:rPr>
                <w:sz w:val="22"/>
                <w:szCs w:val="22"/>
              </w:rPr>
              <w:t>Na-</w:t>
            </w:r>
            <w:proofErr w:type="gramStart"/>
            <w:r w:rsidRPr="006801DE">
              <w:rPr>
                <w:sz w:val="22"/>
                <w:szCs w:val="22"/>
              </w:rPr>
              <w:t>22,Cl</w:t>
            </w:r>
            <w:proofErr w:type="gramEnd"/>
            <w:r w:rsidRPr="006801DE">
              <w:rPr>
                <w:sz w:val="22"/>
                <w:szCs w:val="22"/>
              </w:rPr>
              <w:t>-36</w:t>
            </w:r>
          </w:p>
        </w:tc>
        <w:tc>
          <w:tcPr>
            <w:tcW w:w="1225" w:type="dxa"/>
            <w:shd w:val="clear" w:color="auto" w:fill="BDD6EE" w:themeFill="accent1" w:themeFillTint="66"/>
          </w:tcPr>
          <w:p w14:paraId="3C31D3E3" w14:textId="77777777" w:rsidR="0013369E" w:rsidRPr="006801DE"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sz w:val="22"/>
                <w:szCs w:val="22"/>
              </w:rPr>
            </w:pPr>
            <w:r w:rsidRPr="006801DE">
              <w:rPr>
                <w:sz w:val="22"/>
                <w:szCs w:val="22"/>
              </w:rPr>
              <w:t xml:space="preserve">4 </w:t>
            </w:r>
            <w:proofErr w:type="spellStart"/>
            <w:r w:rsidRPr="006801DE">
              <w:rPr>
                <w:sz w:val="22"/>
                <w:szCs w:val="22"/>
              </w:rPr>
              <w:t>Bq</w:t>
            </w:r>
            <w:proofErr w:type="spellEnd"/>
            <w:r w:rsidRPr="006801DE">
              <w:rPr>
                <w:sz w:val="22"/>
                <w:szCs w:val="22"/>
              </w:rPr>
              <w:t>/cm²</w:t>
            </w:r>
          </w:p>
        </w:tc>
        <w:tc>
          <w:tcPr>
            <w:tcW w:w="1800" w:type="dxa"/>
            <w:shd w:val="clear" w:color="auto" w:fill="BDD6EE" w:themeFill="accent1" w:themeFillTint="66"/>
          </w:tcPr>
          <w:p w14:paraId="5E9A8168" w14:textId="77777777" w:rsidR="0013369E" w:rsidRPr="006801DE"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sz w:val="22"/>
                <w:szCs w:val="22"/>
              </w:rPr>
            </w:pPr>
            <w:r w:rsidRPr="006801DE">
              <w:rPr>
                <w:sz w:val="22"/>
                <w:szCs w:val="22"/>
              </w:rPr>
              <w:t>1 x 10</w:t>
            </w:r>
            <w:r w:rsidRPr="006801DE">
              <w:rPr>
                <w:sz w:val="22"/>
                <w:szCs w:val="22"/>
                <w:vertAlign w:val="superscript"/>
              </w:rPr>
              <w:t>-4</w:t>
            </w:r>
            <w:r w:rsidRPr="006801DE">
              <w:rPr>
                <w:sz w:val="22"/>
                <w:szCs w:val="22"/>
              </w:rPr>
              <w:t xml:space="preserve"> µCi/cm²</w:t>
            </w:r>
          </w:p>
        </w:tc>
        <w:tc>
          <w:tcPr>
            <w:tcW w:w="1525" w:type="dxa"/>
            <w:shd w:val="clear" w:color="auto" w:fill="BDD6EE" w:themeFill="accent1" w:themeFillTint="66"/>
          </w:tcPr>
          <w:p w14:paraId="686359BB" w14:textId="77777777" w:rsidR="0013369E" w:rsidRPr="006801DE"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sz w:val="22"/>
                <w:szCs w:val="22"/>
              </w:rPr>
            </w:pPr>
            <w:r w:rsidRPr="006801DE">
              <w:rPr>
                <w:sz w:val="22"/>
                <w:szCs w:val="22"/>
              </w:rPr>
              <w:t>240 dpm/cm</w:t>
            </w:r>
            <w:r w:rsidRPr="006801DE">
              <w:rPr>
                <w:sz w:val="22"/>
                <w:szCs w:val="22"/>
                <w:vertAlign w:val="superscript"/>
              </w:rPr>
              <w:t>2</w:t>
            </w:r>
          </w:p>
        </w:tc>
      </w:tr>
    </w:tbl>
    <w:p w14:paraId="43207B94" w14:textId="77777777" w:rsidR="0013369E" w:rsidRDefault="0013369E" w:rsidP="0013369E">
      <w:pPr>
        <w:tabs>
          <w:tab w:val="left" w:pos="2160"/>
        </w:tabs>
        <w:spacing w:line="360" w:lineRule="auto"/>
        <w:jc w:val="center"/>
        <w:rPr>
          <w:rFonts w:asciiTheme="minorBidi" w:hAnsiTheme="minorBidi" w:cstheme="minorBidi"/>
          <w:b/>
          <w:bCs/>
          <w:sz w:val="22"/>
          <w:szCs w:val="22"/>
        </w:rPr>
      </w:pPr>
    </w:p>
    <w:p w14:paraId="5031C630" w14:textId="77777777" w:rsidR="0013369E" w:rsidRDefault="0013369E" w:rsidP="0013369E">
      <w:pPr>
        <w:tabs>
          <w:tab w:val="left" w:pos="2160"/>
        </w:tabs>
        <w:spacing w:line="360" w:lineRule="auto"/>
        <w:jc w:val="center"/>
        <w:rPr>
          <w:rFonts w:asciiTheme="minorBidi" w:hAnsiTheme="minorBidi" w:cstheme="minorBidi"/>
          <w:b/>
          <w:bCs/>
          <w:sz w:val="22"/>
          <w:szCs w:val="22"/>
        </w:rPr>
      </w:pPr>
    </w:p>
    <w:p w14:paraId="208D0F15" w14:textId="77777777" w:rsidR="0013369E" w:rsidRDefault="0013369E" w:rsidP="0013369E">
      <w:pPr>
        <w:tabs>
          <w:tab w:val="left" w:pos="2160"/>
        </w:tabs>
        <w:spacing w:line="360" w:lineRule="auto"/>
        <w:jc w:val="center"/>
        <w:rPr>
          <w:rFonts w:asciiTheme="minorBidi" w:hAnsiTheme="minorBidi" w:cstheme="minorBidi"/>
          <w:b/>
          <w:bCs/>
          <w:sz w:val="22"/>
          <w:szCs w:val="22"/>
        </w:rPr>
      </w:pPr>
    </w:p>
    <w:p w14:paraId="5E8864D4" w14:textId="77777777" w:rsidR="0013369E" w:rsidRDefault="0013369E" w:rsidP="0013369E">
      <w:pPr>
        <w:tabs>
          <w:tab w:val="left" w:pos="2160"/>
        </w:tabs>
        <w:spacing w:line="360" w:lineRule="auto"/>
        <w:jc w:val="center"/>
        <w:rPr>
          <w:rFonts w:asciiTheme="minorBidi" w:hAnsiTheme="minorBidi" w:cstheme="minorBidi"/>
          <w:b/>
          <w:bCs/>
          <w:sz w:val="22"/>
          <w:szCs w:val="22"/>
        </w:rPr>
      </w:pPr>
    </w:p>
    <w:p w14:paraId="31910ECE" w14:textId="77777777" w:rsidR="0013369E" w:rsidRDefault="0013369E" w:rsidP="0013369E">
      <w:pPr>
        <w:tabs>
          <w:tab w:val="left" w:pos="2160"/>
        </w:tabs>
        <w:jc w:val="center"/>
        <w:rPr>
          <w:rFonts w:asciiTheme="minorBidi" w:hAnsiTheme="minorBidi" w:cstheme="minorBidi"/>
          <w:sz w:val="22"/>
          <w:szCs w:val="22"/>
        </w:rPr>
      </w:pPr>
    </w:p>
    <w:p w14:paraId="24F1BCFE" w14:textId="77777777" w:rsidR="0013369E" w:rsidRDefault="0013369E" w:rsidP="0013369E">
      <w:pPr>
        <w:tabs>
          <w:tab w:val="left" w:pos="2160"/>
        </w:tabs>
        <w:rPr>
          <w:rFonts w:asciiTheme="minorBidi" w:hAnsiTheme="minorBidi" w:cstheme="minorBidi"/>
          <w:sz w:val="22"/>
          <w:szCs w:val="22"/>
        </w:rPr>
      </w:pPr>
    </w:p>
    <w:p w14:paraId="68EC330A" w14:textId="77777777" w:rsidR="0013369E" w:rsidRDefault="0013369E" w:rsidP="0013369E">
      <w:pPr>
        <w:tabs>
          <w:tab w:val="left" w:pos="2160"/>
        </w:tabs>
        <w:rPr>
          <w:rFonts w:asciiTheme="minorBidi" w:hAnsiTheme="minorBidi" w:cstheme="minorBidi"/>
          <w:sz w:val="22"/>
          <w:szCs w:val="22"/>
        </w:rPr>
      </w:pPr>
    </w:p>
    <w:p w14:paraId="486EED82" w14:textId="77777777" w:rsidR="0013369E" w:rsidRDefault="0013369E" w:rsidP="0013369E">
      <w:pPr>
        <w:tabs>
          <w:tab w:val="left" w:pos="2160"/>
        </w:tabs>
        <w:rPr>
          <w:rFonts w:asciiTheme="minorBidi" w:hAnsiTheme="minorBidi" w:cstheme="minorBidi"/>
          <w:sz w:val="22"/>
          <w:szCs w:val="22"/>
        </w:rPr>
      </w:pPr>
    </w:p>
    <w:p w14:paraId="629A7D20" w14:textId="77777777" w:rsidR="0013369E" w:rsidRDefault="0013369E" w:rsidP="0013369E">
      <w:pPr>
        <w:tabs>
          <w:tab w:val="left" w:pos="2160"/>
        </w:tabs>
        <w:rPr>
          <w:rFonts w:asciiTheme="minorBidi" w:hAnsiTheme="minorBidi" w:cstheme="minorBidi"/>
          <w:sz w:val="22"/>
          <w:szCs w:val="22"/>
        </w:rPr>
      </w:pPr>
    </w:p>
    <w:p w14:paraId="5BBF19DA" w14:textId="77777777" w:rsidR="0013369E" w:rsidRDefault="0013369E" w:rsidP="0013369E">
      <w:pPr>
        <w:tabs>
          <w:tab w:val="left" w:pos="2160"/>
        </w:tabs>
        <w:rPr>
          <w:rFonts w:asciiTheme="minorBidi" w:hAnsiTheme="minorBidi" w:cstheme="minorBidi"/>
          <w:sz w:val="22"/>
          <w:szCs w:val="22"/>
        </w:rPr>
      </w:pPr>
    </w:p>
    <w:p w14:paraId="4D4FA93F" w14:textId="77777777" w:rsidR="0013369E" w:rsidRDefault="0013369E" w:rsidP="0013369E">
      <w:pPr>
        <w:tabs>
          <w:tab w:val="left" w:pos="2160"/>
        </w:tabs>
        <w:jc w:val="center"/>
        <w:rPr>
          <w:rFonts w:asciiTheme="minorBidi" w:hAnsiTheme="minorBidi" w:cstheme="minorBidi"/>
          <w:b/>
          <w:bCs/>
        </w:rPr>
      </w:pPr>
    </w:p>
    <w:p w14:paraId="599A1ABE" w14:textId="786C0660" w:rsidR="0013369E" w:rsidRPr="001E4A92" w:rsidRDefault="0013369E" w:rsidP="001E4A92">
      <w:pPr>
        <w:tabs>
          <w:tab w:val="left" w:pos="2160"/>
        </w:tabs>
        <w:jc w:val="center"/>
        <w:rPr>
          <w:rFonts w:asciiTheme="minorBidi" w:hAnsiTheme="minorBidi" w:cstheme="minorBidi"/>
          <w:b/>
          <w:bCs/>
          <w:sz w:val="20"/>
          <w:szCs w:val="20"/>
        </w:rPr>
      </w:pPr>
      <w:r w:rsidRPr="00A90419">
        <w:rPr>
          <w:rFonts w:asciiTheme="minorBidi" w:hAnsiTheme="minorBidi" w:cstheme="minorBidi"/>
          <w:b/>
          <w:bCs/>
          <w:sz w:val="20"/>
          <w:szCs w:val="20"/>
        </w:rPr>
        <w:lastRenderedPageBreak/>
        <w:t>Table2. Transport Index</w:t>
      </w:r>
    </w:p>
    <w:tbl>
      <w:tblPr>
        <w:tblStyle w:val="GridTable1Light-Accent1"/>
        <w:tblW w:w="0" w:type="auto"/>
        <w:tblLook w:val="04A0" w:firstRow="1" w:lastRow="0" w:firstColumn="1" w:lastColumn="0" w:noHBand="0" w:noVBand="1"/>
      </w:tblPr>
      <w:tblGrid>
        <w:gridCol w:w="1492"/>
        <w:gridCol w:w="2089"/>
        <w:gridCol w:w="1905"/>
        <w:gridCol w:w="1932"/>
        <w:gridCol w:w="1932"/>
      </w:tblGrid>
      <w:tr w:rsidR="0013369E" w14:paraId="46E00794" w14:textId="77777777" w:rsidTr="00A904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shd w:val="clear" w:color="auto" w:fill="DEEAF6" w:themeFill="accent1" w:themeFillTint="33"/>
            <w:vAlign w:val="center"/>
          </w:tcPr>
          <w:p w14:paraId="0800DEF1" w14:textId="77777777" w:rsidR="0013369E" w:rsidRPr="00BC0DD8" w:rsidRDefault="0013369E" w:rsidP="004867E4">
            <w:pPr>
              <w:tabs>
                <w:tab w:val="left" w:pos="2160"/>
              </w:tabs>
              <w:jc w:val="center"/>
              <w:rPr>
                <w:rFonts w:asciiTheme="minorBidi" w:hAnsiTheme="minorBidi" w:cstheme="minorBidi"/>
              </w:rPr>
            </w:pPr>
            <w:r>
              <w:rPr>
                <w:rFonts w:asciiTheme="minorBidi" w:hAnsiTheme="minorBidi" w:cstheme="minorBidi"/>
              </w:rPr>
              <w:t>(TI)</w:t>
            </w:r>
          </w:p>
        </w:tc>
        <w:tc>
          <w:tcPr>
            <w:tcW w:w="2089" w:type="dxa"/>
            <w:shd w:val="clear" w:color="auto" w:fill="DEEAF6" w:themeFill="accent1" w:themeFillTint="33"/>
            <w:vAlign w:val="center"/>
          </w:tcPr>
          <w:p w14:paraId="247576F4" w14:textId="77777777" w:rsidR="0013369E" w:rsidRPr="00BC0DD8" w:rsidRDefault="0013369E" w:rsidP="004867E4">
            <w:pPr>
              <w:tabs>
                <w:tab w:val="left" w:pos="216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Pr>
                <w:rFonts w:asciiTheme="minorBidi" w:hAnsiTheme="minorBidi" w:cstheme="minorBidi"/>
              </w:rPr>
              <w:t>Label</w:t>
            </w:r>
          </w:p>
        </w:tc>
        <w:tc>
          <w:tcPr>
            <w:tcW w:w="1905" w:type="dxa"/>
            <w:shd w:val="clear" w:color="auto" w:fill="DEEAF6" w:themeFill="accent1" w:themeFillTint="33"/>
            <w:vAlign w:val="center"/>
          </w:tcPr>
          <w:p w14:paraId="49613958" w14:textId="77777777" w:rsidR="0013369E" w:rsidRPr="00BC0DD8" w:rsidRDefault="0013369E" w:rsidP="004867E4">
            <w:pPr>
              <w:tabs>
                <w:tab w:val="left" w:pos="216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BC0DD8">
              <w:rPr>
                <w:rFonts w:asciiTheme="minorBidi" w:hAnsiTheme="minorBidi" w:cstheme="minorBidi"/>
              </w:rPr>
              <w:t>Category of Label</w:t>
            </w:r>
          </w:p>
        </w:tc>
        <w:tc>
          <w:tcPr>
            <w:tcW w:w="1932" w:type="dxa"/>
            <w:shd w:val="clear" w:color="auto" w:fill="DEEAF6" w:themeFill="accent1" w:themeFillTint="33"/>
            <w:vAlign w:val="center"/>
          </w:tcPr>
          <w:p w14:paraId="31E1C27B" w14:textId="77777777" w:rsidR="0013369E" w:rsidRDefault="0013369E" w:rsidP="004867E4">
            <w:pPr>
              <w:tabs>
                <w:tab w:val="left" w:pos="216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BC0DD8">
              <w:rPr>
                <w:rFonts w:asciiTheme="minorBidi" w:hAnsiTheme="minorBidi" w:cstheme="minorBidi"/>
              </w:rPr>
              <w:t xml:space="preserve">Maximum </w:t>
            </w:r>
          </w:p>
          <w:p w14:paraId="3CEEB689" w14:textId="77777777" w:rsidR="0013369E" w:rsidRPr="00BC0DD8" w:rsidRDefault="0013369E" w:rsidP="004867E4">
            <w:pPr>
              <w:tabs>
                <w:tab w:val="left" w:pos="216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BC0DD8">
              <w:rPr>
                <w:rFonts w:asciiTheme="minorBidi" w:hAnsiTheme="minorBidi" w:cstheme="minorBidi"/>
              </w:rPr>
              <w:t>Contact Dose Rate</w:t>
            </w:r>
          </w:p>
        </w:tc>
        <w:tc>
          <w:tcPr>
            <w:tcW w:w="1932" w:type="dxa"/>
            <w:shd w:val="clear" w:color="auto" w:fill="DEEAF6" w:themeFill="accent1" w:themeFillTint="33"/>
            <w:vAlign w:val="center"/>
          </w:tcPr>
          <w:p w14:paraId="2CDD750C" w14:textId="77777777" w:rsidR="0013369E" w:rsidRPr="00BC0DD8" w:rsidRDefault="0013369E" w:rsidP="004867E4">
            <w:pPr>
              <w:tabs>
                <w:tab w:val="left" w:pos="216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rPr>
            </w:pPr>
            <w:r w:rsidRPr="00BC0DD8">
              <w:rPr>
                <w:rFonts w:asciiTheme="minorBidi" w:hAnsiTheme="minorBidi" w:cstheme="minorBidi"/>
              </w:rPr>
              <w:t>Maximum Dose Rate at 1 Meter</w:t>
            </w:r>
          </w:p>
        </w:tc>
      </w:tr>
      <w:tr w:rsidR="0013369E" w14:paraId="31675ED4" w14:textId="77777777" w:rsidTr="004867E4">
        <w:tc>
          <w:tcPr>
            <w:cnfStyle w:val="001000000000" w:firstRow="0" w:lastRow="0" w:firstColumn="1" w:lastColumn="0" w:oddVBand="0" w:evenVBand="0" w:oddHBand="0" w:evenHBand="0" w:firstRowFirstColumn="0" w:firstRowLastColumn="0" w:lastRowFirstColumn="0" w:lastRowLastColumn="0"/>
            <w:tcW w:w="1492" w:type="dxa"/>
            <w:vAlign w:val="center"/>
          </w:tcPr>
          <w:p w14:paraId="1B8F97C7" w14:textId="77777777" w:rsidR="0013369E" w:rsidRPr="00613F4E" w:rsidRDefault="0013369E" w:rsidP="004867E4">
            <w:pPr>
              <w:tabs>
                <w:tab w:val="left" w:pos="2160"/>
              </w:tabs>
              <w:jc w:val="center"/>
              <w:rPr>
                <w:noProof/>
                <w:sz w:val="32"/>
                <w:szCs w:val="32"/>
              </w:rPr>
            </w:pPr>
            <w:r w:rsidRPr="00613F4E">
              <w:rPr>
                <w:noProof/>
                <w:sz w:val="32"/>
                <w:szCs w:val="32"/>
              </w:rPr>
              <w:t>0</w:t>
            </w:r>
          </w:p>
        </w:tc>
        <w:tc>
          <w:tcPr>
            <w:tcW w:w="2089" w:type="dxa"/>
          </w:tcPr>
          <w:p w14:paraId="6EBE6D0E" w14:textId="77777777" w:rsidR="0013369E"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noProof/>
              </w:rPr>
              <w:drawing>
                <wp:inline distT="0" distB="0" distL="0" distR="0" wp14:anchorId="4757B885" wp14:editId="0B4E98BE">
                  <wp:extent cx="952074" cy="918071"/>
                  <wp:effectExtent l="0" t="0" r="635" b="0"/>
                  <wp:docPr id="4" name="Picture 4" descr="A warning sign with a radioactiv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arning sign with a radioactive symbol&#10;&#10;Description automatically generated"/>
                          <pic:cNvPicPr/>
                        </pic:nvPicPr>
                        <pic:blipFill>
                          <a:blip r:embed="rId11"/>
                          <a:stretch>
                            <a:fillRect/>
                          </a:stretch>
                        </pic:blipFill>
                        <pic:spPr>
                          <a:xfrm>
                            <a:off x="0" y="0"/>
                            <a:ext cx="990730" cy="955346"/>
                          </a:xfrm>
                          <a:prstGeom prst="rect">
                            <a:avLst/>
                          </a:prstGeom>
                        </pic:spPr>
                      </pic:pic>
                    </a:graphicData>
                  </a:graphic>
                </wp:inline>
              </w:drawing>
            </w:r>
          </w:p>
        </w:tc>
        <w:tc>
          <w:tcPr>
            <w:tcW w:w="1905" w:type="dxa"/>
            <w:vAlign w:val="center"/>
          </w:tcPr>
          <w:p w14:paraId="1A6AA208"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BC0DD8">
              <w:rPr>
                <w:rFonts w:asciiTheme="minorBidi" w:hAnsiTheme="minorBidi" w:cstheme="minorBidi"/>
                <w:b/>
                <w:bCs/>
              </w:rPr>
              <w:t>White-I</w:t>
            </w:r>
          </w:p>
        </w:tc>
        <w:tc>
          <w:tcPr>
            <w:tcW w:w="1932" w:type="dxa"/>
            <w:vAlign w:val="center"/>
          </w:tcPr>
          <w:p w14:paraId="07D6CEC6"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Pr>
                <w:rFonts w:asciiTheme="minorBidi" w:hAnsiTheme="minorBidi" w:cstheme="minorBidi"/>
                <w:b/>
                <w:bCs/>
              </w:rPr>
              <w:t>5 µ</w:t>
            </w:r>
            <w:r w:rsidRPr="00BC0DD8">
              <w:rPr>
                <w:rFonts w:asciiTheme="minorBidi" w:hAnsiTheme="minorBidi" w:cstheme="minorBidi"/>
                <w:b/>
                <w:bCs/>
              </w:rPr>
              <w:t>Sv/hr</w:t>
            </w:r>
          </w:p>
        </w:tc>
        <w:tc>
          <w:tcPr>
            <w:tcW w:w="1932" w:type="dxa"/>
            <w:vAlign w:val="center"/>
          </w:tcPr>
          <w:p w14:paraId="56C72871"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BC0DD8">
              <w:rPr>
                <w:rFonts w:asciiTheme="minorBidi" w:hAnsiTheme="minorBidi" w:cstheme="minorBidi"/>
                <w:b/>
                <w:bCs/>
              </w:rPr>
              <w:t>N/A</w:t>
            </w:r>
          </w:p>
        </w:tc>
      </w:tr>
      <w:tr w:rsidR="0013369E" w14:paraId="142ACB3E" w14:textId="77777777" w:rsidTr="004867E4">
        <w:tc>
          <w:tcPr>
            <w:cnfStyle w:val="001000000000" w:firstRow="0" w:lastRow="0" w:firstColumn="1" w:lastColumn="0" w:oddVBand="0" w:evenVBand="0" w:oddHBand="0" w:evenHBand="0" w:firstRowFirstColumn="0" w:firstRowLastColumn="0" w:lastRowFirstColumn="0" w:lastRowLastColumn="0"/>
            <w:tcW w:w="1492" w:type="dxa"/>
            <w:vAlign w:val="center"/>
          </w:tcPr>
          <w:p w14:paraId="65ADB472" w14:textId="77777777" w:rsidR="0013369E" w:rsidRPr="00613F4E" w:rsidRDefault="0013369E" w:rsidP="004867E4">
            <w:pPr>
              <w:tabs>
                <w:tab w:val="left" w:pos="2160"/>
              </w:tabs>
              <w:jc w:val="center"/>
              <w:rPr>
                <w:noProof/>
                <w:sz w:val="32"/>
                <w:szCs w:val="32"/>
              </w:rPr>
            </w:pPr>
            <w:r w:rsidRPr="00613F4E">
              <w:rPr>
                <w:noProof/>
                <w:sz w:val="32"/>
                <w:szCs w:val="32"/>
              </w:rPr>
              <w:t>0-1</w:t>
            </w:r>
          </w:p>
        </w:tc>
        <w:tc>
          <w:tcPr>
            <w:tcW w:w="2089" w:type="dxa"/>
          </w:tcPr>
          <w:p w14:paraId="53F0538D" w14:textId="77777777" w:rsidR="0013369E"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noProof/>
              </w:rPr>
              <w:drawing>
                <wp:inline distT="0" distB="0" distL="0" distR="0" wp14:anchorId="61465D01" wp14:editId="636AE11A">
                  <wp:extent cx="938086" cy="902988"/>
                  <wp:effectExtent l="0" t="0" r="0" b="0"/>
                  <wp:docPr id="5" name="Picture 5" descr="A yellow and black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and black sign&#10;&#10;Description automatically generated"/>
                          <pic:cNvPicPr/>
                        </pic:nvPicPr>
                        <pic:blipFill>
                          <a:blip r:embed="rId12"/>
                          <a:stretch>
                            <a:fillRect/>
                          </a:stretch>
                        </pic:blipFill>
                        <pic:spPr>
                          <a:xfrm>
                            <a:off x="0" y="0"/>
                            <a:ext cx="966130" cy="929982"/>
                          </a:xfrm>
                          <a:prstGeom prst="rect">
                            <a:avLst/>
                          </a:prstGeom>
                        </pic:spPr>
                      </pic:pic>
                    </a:graphicData>
                  </a:graphic>
                </wp:inline>
              </w:drawing>
            </w:r>
          </w:p>
        </w:tc>
        <w:tc>
          <w:tcPr>
            <w:tcW w:w="1905" w:type="dxa"/>
            <w:vAlign w:val="center"/>
          </w:tcPr>
          <w:p w14:paraId="45C235C5"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BC0DD8">
              <w:rPr>
                <w:rFonts w:asciiTheme="minorBidi" w:hAnsiTheme="minorBidi" w:cstheme="minorBidi"/>
                <w:b/>
                <w:bCs/>
              </w:rPr>
              <w:t>Yellow-II</w:t>
            </w:r>
          </w:p>
        </w:tc>
        <w:tc>
          <w:tcPr>
            <w:tcW w:w="1932" w:type="dxa"/>
            <w:vAlign w:val="center"/>
          </w:tcPr>
          <w:p w14:paraId="46958F79"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Pr>
                <w:rFonts w:asciiTheme="minorBidi" w:hAnsiTheme="minorBidi" w:cstheme="minorBidi"/>
                <w:b/>
                <w:bCs/>
              </w:rPr>
              <w:t>500</w:t>
            </w:r>
            <w:r w:rsidRPr="00BC0DD8">
              <w:rPr>
                <w:rFonts w:asciiTheme="minorBidi" w:hAnsiTheme="minorBidi" w:cstheme="minorBidi"/>
                <w:b/>
                <w:bCs/>
              </w:rPr>
              <w:t xml:space="preserve"> </w:t>
            </w:r>
            <w:r>
              <w:rPr>
                <w:rFonts w:asciiTheme="minorBidi" w:hAnsiTheme="minorBidi" w:cstheme="minorBidi"/>
                <w:b/>
                <w:bCs/>
              </w:rPr>
              <w:t>µ</w:t>
            </w:r>
            <w:r w:rsidRPr="00BC0DD8">
              <w:rPr>
                <w:rFonts w:asciiTheme="minorBidi" w:hAnsiTheme="minorBidi" w:cstheme="minorBidi"/>
                <w:b/>
                <w:bCs/>
              </w:rPr>
              <w:t>Sv/hr</w:t>
            </w:r>
          </w:p>
        </w:tc>
        <w:tc>
          <w:tcPr>
            <w:tcW w:w="1932" w:type="dxa"/>
            <w:vAlign w:val="center"/>
          </w:tcPr>
          <w:p w14:paraId="72ADE4AE"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Pr>
                <w:rFonts w:asciiTheme="minorBidi" w:hAnsiTheme="minorBidi" w:cstheme="minorBidi"/>
                <w:b/>
                <w:bCs/>
              </w:rPr>
              <w:t>10</w:t>
            </w:r>
            <w:r w:rsidRPr="00BC0DD8">
              <w:rPr>
                <w:rFonts w:asciiTheme="minorBidi" w:hAnsiTheme="minorBidi" w:cstheme="minorBidi"/>
                <w:b/>
                <w:bCs/>
              </w:rPr>
              <w:t xml:space="preserve"> </w:t>
            </w:r>
            <w:r>
              <w:rPr>
                <w:rFonts w:asciiTheme="minorBidi" w:hAnsiTheme="minorBidi" w:cstheme="minorBidi"/>
                <w:b/>
                <w:bCs/>
              </w:rPr>
              <w:t>µ</w:t>
            </w:r>
            <w:r w:rsidRPr="00BC0DD8">
              <w:rPr>
                <w:rFonts w:asciiTheme="minorBidi" w:hAnsiTheme="minorBidi" w:cstheme="minorBidi"/>
                <w:b/>
                <w:bCs/>
              </w:rPr>
              <w:t>Sv/hr</w:t>
            </w:r>
          </w:p>
        </w:tc>
      </w:tr>
      <w:tr w:rsidR="0013369E" w14:paraId="3407CA6E" w14:textId="77777777" w:rsidTr="001E4A92">
        <w:trPr>
          <w:trHeight w:val="1412"/>
        </w:trPr>
        <w:tc>
          <w:tcPr>
            <w:cnfStyle w:val="001000000000" w:firstRow="0" w:lastRow="0" w:firstColumn="1" w:lastColumn="0" w:oddVBand="0" w:evenVBand="0" w:oddHBand="0" w:evenHBand="0" w:firstRowFirstColumn="0" w:firstRowLastColumn="0" w:lastRowFirstColumn="0" w:lastRowLastColumn="0"/>
            <w:tcW w:w="1492" w:type="dxa"/>
            <w:vAlign w:val="center"/>
          </w:tcPr>
          <w:p w14:paraId="48C3CFE2" w14:textId="77777777" w:rsidR="0013369E" w:rsidRPr="00613F4E" w:rsidRDefault="0013369E" w:rsidP="004867E4">
            <w:pPr>
              <w:tabs>
                <w:tab w:val="left" w:pos="2160"/>
              </w:tabs>
              <w:jc w:val="center"/>
              <w:rPr>
                <w:noProof/>
                <w:sz w:val="32"/>
                <w:szCs w:val="32"/>
              </w:rPr>
            </w:pPr>
            <w:r w:rsidRPr="00613F4E">
              <w:rPr>
                <w:noProof/>
                <w:sz w:val="32"/>
                <w:szCs w:val="32"/>
              </w:rPr>
              <w:t>1-10</w:t>
            </w:r>
          </w:p>
        </w:tc>
        <w:tc>
          <w:tcPr>
            <w:tcW w:w="2089" w:type="dxa"/>
          </w:tcPr>
          <w:p w14:paraId="1B0ADA16" w14:textId="77777777" w:rsidR="0013369E"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2"/>
                <w:szCs w:val="22"/>
              </w:rPr>
            </w:pPr>
            <w:r>
              <w:rPr>
                <w:noProof/>
              </w:rPr>
              <w:drawing>
                <wp:inline distT="0" distB="0" distL="0" distR="0" wp14:anchorId="164A984F" wp14:editId="46C1DDD3">
                  <wp:extent cx="843280" cy="837257"/>
                  <wp:effectExtent l="0" t="0" r="0" b="1270"/>
                  <wp:docPr id="6" name="Picture 6" descr="A yellow and black sign with 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yellow and black sign with a black and white symbol&#10;&#10;Description automatically generated"/>
                          <pic:cNvPicPr/>
                        </pic:nvPicPr>
                        <pic:blipFill>
                          <a:blip r:embed="rId13"/>
                          <a:stretch>
                            <a:fillRect/>
                          </a:stretch>
                        </pic:blipFill>
                        <pic:spPr>
                          <a:xfrm>
                            <a:off x="0" y="0"/>
                            <a:ext cx="870905" cy="864685"/>
                          </a:xfrm>
                          <a:prstGeom prst="rect">
                            <a:avLst/>
                          </a:prstGeom>
                        </pic:spPr>
                      </pic:pic>
                    </a:graphicData>
                  </a:graphic>
                </wp:inline>
              </w:drawing>
            </w:r>
          </w:p>
        </w:tc>
        <w:tc>
          <w:tcPr>
            <w:tcW w:w="1905" w:type="dxa"/>
            <w:vAlign w:val="center"/>
          </w:tcPr>
          <w:p w14:paraId="0A5D2E53"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BC0DD8">
              <w:rPr>
                <w:rFonts w:asciiTheme="minorBidi" w:hAnsiTheme="minorBidi" w:cstheme="minorBidi"/>
                <w:b/>
                <w:bCs/>
              </w:rPr>
              <w:t>Yellow-III</w:t>
            </w:r>
          </w:p>
        </w:tc>
        <w:tc>
          <w:tcPr>
            <w:tcW w:w="1932" w:type="dxa"/>
            <w:vAlign w:val="center"/>
          </w:tcPr>
          <w:p w14:paraId="33C6DFB3"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sidRPr="00BC0DD8">
              <w:rPr>
                <w:rFonts w:asciiTheme="minorBidi" w:hAnsiTheme="minorBidi" w:cstheme="minorBidi"/>
                <w:b/>
                <w:bCs/>
              </w:rPr>
              <w:t>2</w:t>
            </w:r>
            <w:r>
              <w:rPr>
                <w:rFonts w:asciiTheme="minorBidi" w:hAnsiTheme="minorBidi" w:cstheme="minorBidi"/>
                <w:b/>
                <w:bCs/>
              </w:rPr>
              <w:t>000</w:t>
            </w:r>
            <w:r w:rsidRPr="00BC0DD8">
              <w:rPr>
                <w:rFonts w:asciiTheme="minorBidi" w:hAnsiTheme="minorBidi" w:cstheme="minorBidi"/>
                <w:b/>
                <w:bCs/>
              </w:rPr>
              <w:t xml:space="preserve"> </w:t>
            </w:r>
            <w:r>
              <w:rPr>
                <w:rFonts w:asciiTheme="minorBidi" w:hAnsiTheme="minorBidi" w:cstheme="minorBidi"/>
                <w:b/>
                <w:bCs/>
              </w:rPr>
              <w:t>µ</w:t>
            </w:r>
            <w:r w:rsidRPr="00BC0DD8">
              <w:rPr>
                <w:rFonts w:asciiTheme="minorBidi" w:hAnsiTheme="minorBidi" w:cstheme="minorBidi"/>
                <w:b/>
                <w:bCs/>
              </w:rPr>
              <w:t>Sv/hr</w:t>
            </w:r>
          </w:p>
        </w:tc>
        <w:tc>
          <w:tcPr>
            <w:tcW w:w="1932" w:type="dxa"/>
            <w:vAlign w:val="center"/>
          </w:tcPr>
          <w:p w14:paraId="6F809CAF" w14:textId="77777777" w:rsidR="0013369E" w:rsidRPr="00BC0DD8" w:rsidRDefault="0013369E" w:rsidP="004867E4">
            <w:pPr>
              <w:tabs>
                <w:tab w:val="left" w:pos="216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b/>
                <w:bCs/>
              </w:rPr>
            </w:pPr>
            <w:r>
              <w:rPr>
                <w:rFonts w:asciiTheme="minorBidi" w:hAnsiTheme="minorBidi" w:cstheme="minorBidi"/>
                <w:b/>
                <w:bCs/>
              </w:rPr>
              <w:t>100</w:t>
            </w:r>
            <w:r w:rsidRPr="00BC0DD8">
              <w:rPr>
                <w:rFonts w:asciiTheme="minorBidi" w:hAnsiTheme="minorBidi" w:cstheme="minorBidi"/>
                <w:b/>
                <w:bCs/>
              </w:rPr>
              <w:t xml:space="preserve"> </w:t>
            </w:r>
            <w:r>
              <w:rPr>
                <w:rFonts w:asciiTheme="minorBidi" w:hAnsiTheme="minorBidi" w:cstheme="minorBidi"/>
                <w:b/>
                <w:bCs/>
              </w:rPr>
              <w:t>µ</w:t>
            </w:r>
            <w:r w:rsidRPr="00BC0DD8">
              <w:rPr>
                <w:rFonts w:asciiTheme="minorBidi" w:hAnsiTheme="minorBidi" w:cstheme="minorBidi"/>
                <w:b/>
                <w:bCs/>
              </w:rPr>
              <w:t>Sv/hr</w:t>
            </w:r>
          </w:p>
        </w:tc>
      </w:tr>
    </w:tbl>
    <w:p w14:paraId="29EDA452" w14:textId="77777777" w:rsidR="0013369E" w:rsidRDefault="0013369E" w:rsidP="0013369E">
      <w:pPr>
        <w:tabs>
          <w:tab w:val="left" w:pos="2160"/>
        </w:tabs>
        <w:jc w:val="center"/>
        <w:rPr>
          <w:rFonts w:asciiTheme="minorBidi" w:hAnsiTheme="minorBidi" w:cstheme="minorBidi"/>
          <w:sz w:val="22"/>
          <w:szCs w:val="22"/>
        </w:rPr>
      </w:pPr>
    </w:p>
    <w:p w14:paraId="1CC5A6C6" w14:textId="77777777" w:rsidR="0013369E" w:rsidRDefault="0013369E" w:rsidP="0013369E">
      <w:pPr>
        <w:tabs>
          <w:tab w:val="left" w:pos="2160"/>
        </w:tabs>
        <w:jc w:val="both"/>
        <w:rPr>
          <w:rFonts w:asciiTheme="minorBidi" w:hAnsiTheme="minorBidi" w:cstheme="minorBidi"/>
          <w:sz w:val="22"/>
          <w:szCs w:val="22"/>
        </w:rPr>
      </w:pPr>
    </w:p>
    <w:p w14:paraId="659BAA42" w14:textId="77777777" w:rsidR="0013369E" w:rsidRDefault="0013369E" w:rsidP="0013369E">
      <w:pPr>
        <w:tabs>
          <w:tab w:val="left" w:pos="2160"/>
        </w:tabs>
        <w:jc w:val="both"/>
        <w:rPr>
          <w:rFonts w:asciiTheme="minorBidi" w:hAnsiTheme="minorBidi" w:cstheme="minorBidi"/>
          <w:sz w:val="22"/>
          <w:szCs w:val="22"/>
        </w:rPr>
      </w:pPr>
    </w:p>
    <w:p w14:paraId="5D201C1F" w14:textId="77777777" w:rsidR="0013369E" w:rsidRDefault="0013369E" w:rsidP="0013369E">
      <w:pPr>
        <w:tabs>
          <w:tab w:val="left" w:pos="2160"/>
        </w:tabs>
        <w:jc w:val="both"/>
        <w:rPr>
          <w:rFonts w:asciiTheme="minorBidi" w:hAnsiTheme="minorBidi" w:cstheme="minorBidi"/>
          <w:sz w:val="22"/>
          <w:szCs w:val="22"/>
        </w:rPr>
      </w:pPr>
    </w:p>
    <w:p w14:paraId="33E3B61E" w14:textId="77777777" w:rsidR="0013369E" w:rsidRDefault="0013369E" w:rsidP="0013369E">
      <w:pPr>
        <w:tabs>
          <w:tab w:val="left" w:pos="2160"/>
        </w:tabs>
        <w:jc w:val="center"/>
        <w:rPr>
          <w:rFonts w:asciiTheme="minorBidi" w:hAnsiTheme="minorBidi" w:cstheme="minorBidi"/>
          <w:sz w:val="22"/>
          <w:szCs w:val="22"/>
        </w:rPr>
      </w:pPr>
      <w:r>
        <w:rPr>
          <w:noProof/>
        </w:rPr>
        <w:drawing>
          <wp:inline distT="0" distB="0" distL="0" distR="0" wp14:anchorId="1667BA4D" wp14:editId="2462DCDD">
            <wp:extent cx="3048000" cy="1443109"/>
            <wp:effectExtent l="0" t="0" r="0" b="5080"/>
            <wp:docPr id="2" name="Picture 2" descr="A box with a black w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x with a black wire&#10;&#10;Description automatically generated with medium confidence"/>
                    <pic:cNvPicPr/>
                  </pic:nvPicPr>
                  <pic:blipFill>
                    <a:blip r:embed="rId14"/>
                    <a:stretch>
                      <a:fillRect/>
                    </a:stretch>
                  </pic:blipFill>
                  <pic:spPr>
                    <a:xfrm>
                      <a:off x="0" y="0"/>
                      <a:ext cx="3180040" cy="1505625"/>
                    </a:xfrm>
                    <a:prstGeom prst="rect">
                      <a:avLst/>
                    </a:prstGeom>
                  </pic:spPr>
                </pic:pic>
              </a:graphicData>
            </a:graphic>
          </wp:inline>
        </w:drawing>
      </w:r>
    </w:p>
    <w:p w14:paraId="4E4F87AE" w14:textId="77777777" w:rsidR="001E4A92" w:rsidRPr="001E4A92" w:rsidRDefault="001E4A92" w:rsidP="001E4A92">
      <w:pPr>
        <w:tabs>
          <w:tab w:val="left" w:pos="2160"/>
        </w:tabs>
        <w:spacing w:line="360" w:lineRule="auto"/>
        <w:jc w:val="center"/>
        <w:rPr>
          <w:rFonts w:asciiTheme="minorHAnsi" w:hAnsiTheme="minorHAnsi" w:cstheme="minorHAnsi"/>
          <w:sz w:val="20"/>
          <w:szCs w:val="20"/>
        </w:rPr>
      </w:pPr>
      <w:r w:rsidRPr="001E4A92">
        <w:rPr>
          <w:rFonts w:asciiTheme="minorHAnsi" w:hAnsiTheme="minorHAnsi" w:cstheme="minorHAnsi"/>
          <w:b/>
          <w:bCs/>
          <w:sz w:val="20"/>
          <w:szCs w:val="20"/>
        </w:rPr>
        <w:t>Fig.1</w:t>
      </w:r>
      <w:r w:rsidRPr="001E4A92">
        <w:rPr>
          <w:rFonts w:asciiTheme="minorHAnsi" w:hAnsiTheme="minorHAnsi" w:cstheme="minorHAnsi"/>
          <w:sz w:val="20"/>
          <w:szCs w:val="20"/>
        </w:rPr>
        <w:t xml:space="preserve"> Verification of Transport Index</w:t>
      </w:r>
    </w:p>
    <w:p w14:paraId="600581C0" w14:textId="77777777" w:rsidR="001E4A92" w:rsidRDefault="001E4A92" w:rsidP="0013369E">
      <w:pPr>
        <w:tabs>
          <w:tab w:val="left" w:pos="2160"/>
        </w:tabs>
        <w:jc w:val="center"/>
        <w:rPr>
          <w:rFonts w:asciiTheme="minorBidi" w:hAnsiTheme="minorBidi" w:cstheme="minorBidi"/>
          <w:sz w:val="22"/>
          <w:szCs w:val="22"/>
        </w:rPr>
      </w:pPr>
    </w:p>
    <w:p w14:paraId="41CE631B" w14:textId="77777777" w:rsidR="0013369E" w:rsidRDefault="0013369E" w:rsidP="0013369E">
      <w:pPr>
        <w:tabs>
          <w:tab w:val="left" w:pos="2160"/>
        </w:tabs>
        <w:jc w:val="both"/>
        <w:rPr>
          <w:rFonts w:asciiTheme="minorBidi" w:hAnsiTheme="minorBidi" w:cstheme="minorBidi"/>
          <w:sz w:val="22"/>
          <w:szCs w:val="22"/>
        </w:rPr>
      </w:pPr>
    </w:p>
    <w:p w14:paraId="25BCE438" w14:textId="77777777" w:rsidR="0013369E" w:rsidRDefault="0013369E" w:rsidP="0013369E">
      <w:pPr>
        <w:tabs>
          <w:tab w:val="left" w:pos="2160"/>
        </w:tabs>
        <w:jc w:val="both"/>
        <w:rPr>
          <w:rFonts w:asciiTheme="minorBidi" w:hAnsiTheme="minorBidi" w:cstheme="minorBidi"/>
          <w:sz w:val="22"/>
          <w:szCs w:val="22"/>
        </w:rPr>
      </w:pPr>
    </w:p>
    <w:p w14:paraId="0733F5E9" w14:textId="77777777" w:rsidR="00F63B02" w:rsidRPr="00CF2AD1" w:rsidRDefault="00F63B02" w:rsidP="0013369E">
      <w:pPr>
        <w:tabs>
          <w:tab w:val="left" w:pos="2160"/>
        </w:tabs>
        <w:jc w:val="both"/>
        <w:rPr>
          <w:rFonts w:asciiTheme="minorBidi" w:hAnsiTheme="minorBidi" w:cstheme="minorBidi"/>
          <w:sz w:val="22"/>
          <w:szCs w:val="22"/>
        </w:rPr>
      </w:pPr>
    </w:p>
    <w:p w14:paraId="5A8BF0EA" w14:textId="77777777" w:rsidR="0013369E" w:rsidRDefault="0013369E" w:rsidP="0013369E">
      <w:pPr>
        <w:rPr>
          <w:b/>
          <w:bCs/>
          <w:sz w:val="28"/>
          <w:szCs w:val="28"/>
        </w:rPr>
      </w:pPr>
      <w:r w:rsidRPr="001B7776">
        <w:rPr>
          <w:b/>
          <w:bCs/>
          <w:sz w:val="28"/>
          <w:szCs w:val="28"/>
        </w:rPr>
        <w:t>Document History</w:t>
      </w:r>
    </w:p>
    <w:tbl>
      <w:tblPr>
        <w:tblStyle w:val="TableGrid"/>
        <w:tblW w:w="0" w:type="auto"/>
        <w:tblLayout w:type="fixed"/>
        <w:tblCellMar>
          <w:left w:w="58" w:type="dxa"/>
          <w:right w:w="58" w:type="dxa"/>
        </w:tblCellMar>
        <w:tblLook w:val="04A0" w:firstRow="1" w:lastRow="0" w:firstColumn="1" w:lastColumn="0" w:noHBand="0" w:noVBand="1"/>
      </w:tblPr>
      <w:tblGrid>
        <w:gridCol w:w="715"/>
        <w:gridCol w:w="1170"/>
        <w:gridCol w:w="1530"/>
        <w:gridCol w:w="5850"/>
      </w:tblGrid>
      <w:tr w:rsidR="0013369E" w:rsidRPr="00297FA2" w14:paraId="47F9440F" w14:textId="77777777" w:rsidTr="004867E4">
        <w:trPr>
          <w:trHeight w:val="432"/>
        </w:trPr>
        <w:tc>
          <w:tcPr>
            <w:tcW w:w="715" w:type="dxa"/>
            <w:shd w:val="pct12" w:color="auto" w:fill="auto"/>
            <w:vAlign w:val="center"/>
          </w:tcPr>
          <w:p w14:paraId="45A6202B" w14:textId="77777777" w:rsidR="0013369E" w:rsidRPr="00297FA2" w:rsidRDefault="0013369E" w:rsidP="004867E4">
            <w:pPr>
              <w:jc w:val="center"/>
              <w:rPr>
                <w:rFonts w:eastAsia="Times New Roman"/>
                <w:b/>
                <w:bCs/>
                <w:smallCaps/>
                <w:lang w:bidi="en-US"/>
              </w:rPr>
            </w:pPr>
            <w:r w:rsidRPr="00297FA2">
              <w:rPr>
                <w:rFonts w:eastAsia="Times New Roman"/>
                <w:b/>
                <w:bCs/>
                <w:smallCaps/>
                <w:lang w:bidi="en-US"/>
              </w:rPr>
              <w:t>Rev</w:t>
            </w:r>
          </w:p>
        </w:tc>
        <w:tc>
          <w:tcPr>
            <w:tcW w:w="1170" w:type="dxa"/>
            <w:shd w:val="pct12" w:color="auto" w:fill="auto"/>
            <w:vAlign w:val="center"/>
          </w:tcPr>
          <w:p w14:paraId="112CDF53" w14:textId="77777777" w:rsidR="0013369E" w:rsidRPr="00297FA2" w:rsidRDefault="0013369E" w:rsidP="004867E4">
            <w:pPr>
              <w:jc w:val="center"/>
              <w:rPr>
                <w:rFonts w:eastAsia="Times New Roman"/>
                <w:b/>
                <w:bCs/>
                <w:smallCaps/>
                <w:lang w:bidi="en-US"/>
              </w:rPr>
            </w:pPr>
            <w:r w:rsidRPr="00297FA2">
              <w:rPr>
                <w:rFonts w:eastAsia="Times New Roman"/>
                <w:b/>
                <w:bCs/>
                <w:smallCaps/>
                <w:lang w:bidi="en-US"/>
              </w:rPr>
              <w:t>Date</w:t>
            </w:r>
          </w:p>
        </w:tc>
        <w:tc>
          <w:tcPr>
            <w:tcW w:w="1530" w:type="dxa"/>
            <w:shd w:val="pct12" w:color="auto" w:fill="auto"/>
            <w:vAlign w:val="center"/>
          </w:tcPr>
          <w:p w14:paraId="0180347E" w14:textId="77777777" w:rsidR="0013369E" w:rsidRPr="00297FA2" w:rsidRDefault="0013369E" w:rsidP="004867E4">
            <w:pPr>
              <w:jc w:val="center"/>
              <w:rPr>
                <w:rFonts w:eastAsia="Times New Roman"/>
                <w:b/>
                <w:bCs/>
                <w:smallCaps/>
                <w:lang w:bidi="en-US"/>
              </w:rPr>
            </w:pPr>
            <w:r w:rsidRPr="00297FA2">
              <w:rPr>
                <w:rFonts w:eastAsia="Times New Roman"/>
                <w:b/>
                <w:bCs/>
                <w:smallCaps/>
                <w:lang w:bidi="en-US"/>
              </w:rPr>
              <w:t>Prepared By</w:t>
            </w:r>
          </w:p>
        </w:tc>
        <w:tc>
          <w:tcPr>
            <w:tcW w:w="5850" w:type="dxa"/>
            <w:shd w:val="pct12" w:color="auto" w:fill="auto"/>
            <w:vAlign w:val="center"/>
          </w:tcPr>
          <w:p w14:paraId="2E6A883C" w14:textId="77777777" w:rsidR="0013369E" w:rsidRPr="00297FA2" w:rsidRDefault="0013369E" w:rsidP="004867E4">
            <w:pPr>
              <w:jc w:val="center"/>
              <w:rPr>
                <w:rFonts w:eastAsia="Times New Roman"/>
                <w:b/>
                <w:bCs/>
                <w:smallCaps/>
                <w:lang w:bidi="en-US"/>
              </w:rPr>
            </w:pPr>
            <w:r w:rsidRPr="00297FA2">
              <w:rPr>
                <w:rFonts w:eastAsia="Times New Roman"/>
                <w:b/>
                <w:bCs/>
                <w:smallCaps/>
                <w:lang w:bidi="en-US"/>
              </w:rPr>
              <w:t>Description</w:t>
            </w:r>
          </w:p>
        </w:tc>
      </w:tr>
      <w:tr w:rsidR="0013369E" w:rsidRPr="00297FA2" w14:paraId="184D2994" w14:textId="77777777" w:rsidTr="004867E4">
        <w:trPr>
          <w:trHeight w:val="432"/>
        </w:trPr>
        <w:tc>
          <w:tcPr>
            <w:tcW w:w="715" w:type="dxa"/>
            <w:vAlign w:val="center"/>
          </w:tcPr>
          <w:p w14:paraId="40B4C5C2" w14:textId="77777777" w:rsidR="0013369E" w:rsidRPr="00CF2AD1" w:rsidRDefault="0013369E" w:rsidP="004867E4">
            <w:pPr>
              <w:jc w:val="center"/>
              <w:rPr>
                <w:rFonts w:asciiTheme="minorBidi" w:hAnsiTheme="minorBidi" w:cstheme="minorBidi"/>
                <w:sz w:val="22"/>
                <w:szCs w:val="22"/>
              </w:rPr>
            </w:pPr>
            <w:r w:rsidRPr="00CF2AD1">
              <w:rPr>
                <w:rFonts w:asciiTheme="minorBidi" w:hAnsiTheme="minorBidi" w:cstheme="minorBidi"/>
                <w:sz w:val="22"/>
                <w:szCs w:val="22"/>
              </w:rPr>
              <w:t>01</w:t>
            </w:r>
          </w:p>
        </w:tc>
        <w:tc>
          <w:tcPr>
            <w:tcW w:w="1170" w:type="dxa"/>
            <w:vAlign w:val="center"/>
          </w:tcPr>
          <w:p w14:paraId="72137E96" w14:textId="77777777" w:rsidR="0013369E" w:rsidRPr="00CF2AD1" w:rsidRDefault="0013369E" w:rsidP="004867E4">
            <w:pPr>
              <w:jc w:val="center"/>
              <w:rPr>
                <w:rFonts w:asciiTheme="minorBidi" w:hAnsiTheme="minorBidi" w:cstheme="minorBidi"/>
                <w:sz w:val="22"/>
                <w:szCs w:val="22"/>
              </w:rPr>
            </w:pPr>
            <w:r>
              <w:rPr>
                <w:rFonts w:asciiTheme="minorBidi" w:hAnsiTheme="minorBidi" w:cstheme="minorBidi"/>
                <w:sz w:val="22"/>
                <w:szCs w:val="22"/>
              </w:rPr>
              <w:t>Aug</w:t>
            </w:r>
            <w:r w:rsidRPr="00CF2AD1">
              <w:rPr>
                <w:rFonts w:asciiTheme="minorBidi" w:hAnsiTheme="minorBidi" w:cstheme="minorBidi"/>
                <w:sz w:val="22"/>
                <w:szCs w:val="22"/>
              </w:rPr>
              <w:t xml:space="preserve"> 2019</w:t>
            </w:r>
          </w:p>
        </w:tc>
        <w:tc>
          <w:tcPr>
            <w:tcW w:w="1530" w:type="dxa"/>
            <w:vAlign w:val="center"/>
          </w:tcPr>
          <w:p w14:paraId="70EC3BE5" w14:textId="77777777" w:rsidR="0013369E" w:rsidRPr="00CF2AD1" w:rsidRDefault="0013369E" w:rsidP="004867E4">
            <w:pPr>
              <w:rPr>
                <w:rFonts w:asciiTheme="minorBidi" w:hAnsiTheme="minorBidi" w:cstheme="minorBidi"/>
                <w:sz w:val="22"/>
                <w:szCs w:val="22"/>
              </w:rPr>
            </w:pPr>
            <w:r w:rsidRPr="00CF2AD1">
              <w:rPr>
                <w:rFonts w:asciiTheme="minorBidi" w:hAnsiTheme="minorBidi" w:cstheme="minorBidi"/>
                <w:sz w:val="22"/>
                <w:szCs w:val="22"/>
              </w:rPr>
              <w:t xml:space="preserve"> M. Bahmaid</w:t>
            </w:r>
          </w:p>
        </w:tc>
        <w:tc>
          <w:tcPr>
            <w:tcW w:w="5850" w:type="dxa"/>
            <w:vAlign w:val="center"/>
          </w:tcPr>
          <w:p w14:paraId="31C2C6B0" w14:textId="77777777" w:rsidR="0013369E" w:rsidRPr="00CF2AD1" w:rsidRDefault="0013369E" w:rsidP="004867E4">
            <w:pPr>
              <w:jc w:val="center"/>
              <w:rPr>
                <w:rFonts w:asciiTheme="minorBidi" w:hAnsiTheme="minorBidi" w:cstheme="minorBidi"/>
                <w:sz w:val="22"/>
                <w:szCs w:val="22"/>
              </w:rPr>
            </w:pPr>
            <w:r w:rsidRPr="00CF2AD1">
              <w:rPr>
                <w:rFonts w:asciiTheme="minorBidi" w:hAnsiTheme="minorBidi" w:cstheme="minorBidi"/>
                <w:sz w:val="22"/>
                <w:szCs w:val="22"/>
              </w:rPr>
              <w:t>New document</w:t>
            </w:r>
          </w:p>
        </w:tc>
      </w:tr>
      <w:tr w:rsidR="0013369E" w:rsidRPr="00297FA2" w14:paraId="5FD831FE" w14:textId="77777777" w:rsidTr="004867E4">
        <w:trPr>
          <w:trHeight w:val="432"/>
        </w:trPr>
        <w:tc>
          <w:tcPr>
            <w:tcW w:w="715" w:type="dxa"/>
            <w:vAlign w:val="center"/>
          </w:tcPr>
          <w:p w14:paraId="6340CBDC" w14:textId="77777777" w:rsidR="0013369E" w:rsidRPr="00CF2AD1" w:rsidRDefault="0013369E" w:rsidP="004867E4">
            <w:pPr>
              <w:jc w:val="center"/>
              <w:rPr>
                <w:rFonts w:asciiTheme="minorBidi" w:hAnsiTheme="minorBidi" w:cstheme="minorBidi"/>
                <w:sz w:val="22"/>
                <w:szCs w:val="22"/>
              </w:rPr>
            </w:pPr>
            <w:r>
              <w:rPr>
                <w:rFonts w:asciiTheme="minorBidi" w:hAnsiTheme="minorBidi" w:cstheme="minorBidi"/>
                <w:sz w:val="22"/>
                <w:szCs w:val="22"/>
              </w:rPr>
              <w:t>02</w:t>
            </w:r>
          </w:p>
        </w:tc>
        <w:tc>
          <w:tcPr>
            <w:tcW w:w="1170" w:type="dxa"/>
            <w:vAlign w:val="center"/>
          </w:tcPr>
          <w:p w14:paraId="47D9A07F" w14:textId="77777777" w:rsidR="0013369E" w:rsidRDefault="0013369E" w:rsidP="004867E4">
            <w:pPr>
              <w:jc w:val="center"/>
              <w:rPr>
                <w:rFonts w:asciiTheme="minorBidi" w:hAnsiTheme="minorBidi" w:cstheme="minorBidi"/>
                <w:sz w:val="22"/>
                <w:szCs w:val="22"/>
              </w:rPr>
            </w:pPr>
            <w:r>
              <w:rPr>
                <w:rFonts w:asciiTheme="minorBidi" w:hAnsiTheme="minorBidi" w:cstheme="minorBidi"/>
                <w:sz w:val="22"/>
                <w:szCs w:val="22"/>
              </w:rPr>
              <w:t>Nov 2019</w:t>
            </w:r>
          </w:p>
        </w:tc>
        <w:tc>
          <w:tcPr>
            <w:tcW w:w="1530" w:type="dxa"/>
            <w:vAlign w:val="center"/>
          </w:tcPr>
          <w:p w14:paraId="02EEFF5B" w14:textId="77777777" w:rsidR="0013369E" w:rsidRPr="00CF2AD1" w:rsidRDefault="0013369E" w:rsidP="004867E4">
            <w:pPr>
              <w:rPr>
                <w:rFonts w:asciiTheme="minorBidi" w:hAnsiTheme="minorBidi" w:cstheme="minorBidi"/>
                <w:sz w:val="22"/>
                <w:szCs w:val="22"/>
              </w:rPr>
            </w:pPr>
            <w:r>
              <w:rPr>
                <w:rFonts w:asciiTheme="minorBidi" w:hAnsiTheme="minorBidi" w:cstheme="minorBidi"/>
                <w:sz w:val="22"/>
                <w:szCs w:val="22"/>
              </w:rPr>
              <w:t>M. Bahmaid</w:t>
            </w:r>
          </w:p>
        </w:tc>
        <w:tc>
          <w:tcPr>
            <w:tcW w:w="5850" w:type="dxa"/>
            <w:vAlign w:val="center"/>
          </w:tcPr>
          <w:p w14:paraId="25C70A05" w14:textId="77777777" w:rsidR="0013369E" w:rsidRPr="00CF2AD1" w:rsidRDefault="0013369E" w:rsidP="004867E4">
            <w:pPr>
              <w:jc w:val="center"/>
              <w:rPr>
                <w:rFonts w:asciiTheme="minorBidi" w:hAnsiTheme="minorBidi" w:cstheme="minorBidi"/>
                <w:sz w:val="22"/>
                <w:szCs w:val="22"/>
              </w:rPr>
            </w:pPr>
            <w:r>
              <w:rPr>
                <w:rFonts w:asciiTheme="minorBidi" w:hAnsiTheme="minorBidi" w:cstheme="minorBidi"/>
                <w:sz w:val="22"/>
                <w:szCs w:val="22"/>
              </w:rPr>
              <w:t>Revised document V.2</w:t>
            </w:r>
          </w:p>
        </w:tc>
      </w:tr>
      <w:tr w:rsidR="004B1092" w:rsidRPr="00297FA2" w14:paraId="7EC1A41A" w14:textId="77777777" w:rsidTr="004867E4">
        <w:trPr>
          <w:trHeight w:val="432"/>
        </w:trPr>
        <w:tc>
          <w:tcPr>
            <w:tcW w:w="715" w:type="dxa"/>
            <w:vAlign w:val="center"/>
          </w:tcPr>
          <w:p w14:paraId="489C90CE" w14:textId="47FD82BA" w:rsidR="004B1092" w:rsidRDefault="004B1092" w:rsidP="004867E4">
            <w:pPr>
              <w:jc w:val="center"/>
              <w:rPr>
                <w:rFonts w:asciiTheme="minorBidi" w:hAnsiTheme="minorBidi" w:cstheme="minorBidi"/>
                <w:sz w:val="22"/>
                <w:szCs w:val="22"/>
              </w:rPr>
            </w:pPr>
            <w:r>
              <w:rPr>
                <w:rFonts w:asciiTheme="minorBidi" w:hAnsiTheme="minorBidi" w:cstheme="minorBidi"/>
                <w:sz w:val="22"/>
                <w:szCs w:val="22"/>
              </w:rPr>
              <w:t>03</w:t>
            </w:r>
          </w:p>
        </w:tc>
        <w:tc>
          <w:tcPr>
            <w:tcW w:w="1170" w:type="dxa"/>
            <w:vAlign w:val="center"/>
          </w:tcPr>
          <w:p w14:paraId="396C1C4F" w14:textId="250AC872" w:rsidR="004B1092" w:rsidRDefault="00056623" w:rsidP="004867E4">
            <w:pPr>
              <w:jc w:val="center"/>
              <w:rPr>
                <w:rFonts w:asciiTheme="minorBidi" w:hAnsiTheme="minorBidi" w:cstheme="minorBidi"/>
                <w:sz w:val="22"/>
                <w:szCs w:val="22"/>
              </w:rPr>
            </w:pPr>
            <w:r>
              <w:rPr>
                <w:rFonts w:asciiTheme="minorBidi" w:hAnsiTheme="minorBidi" w:cstheme="minorBidi"/>
                <w:sz w:val="22"/>
                <w:szCs w:val="22"/>
              </w:rPr>
              <w:t>April 2024</w:t>
            </w:r>
          </w:p>
        </w:tc>
        <w:tc>
          <w:tcPr>
            <w:tcW w:w="1530" w:type="dxa"/>
            <w:vAlign w:val="center"/>
          </w:tcPr>
          <w:p w14:paraId="0386C4A4" w14:textId="29A0CF00" w:rsidR="004B1092" w:rsidRDefault="00056623" w:rsidP="004867E4">
            <w:pPr>
              <w:rPr>
                <w:rFonts w:asciiTheme="minorBidi" w:hAnsiTheme="minorBidi" w:cstheme="minorBidi"/>
                <w:sz w:val="22"/>
                <w:szCs w:val="22"/>
              </w:rPr>
            </w:pPr>
            <w:r>
              <w:rPr>
                <w:rFonts w:asciiTheme="minorBidi" w:hAnsiTheme="minorBidi" w:cstheme="minorBidi"/>
                <w:sz w:val="22"/>
                <w:szCs w:val="22"/>
              </w:rPr>
              <w:t>M. Bahmaid</w:t>
            </w:r>
          </w:p>
        </w:tc>
        <w:tc>
          <w:tcPr>
            <w:tcW w:w="5850" w:type="dxa"/>
            <w:vAlign w:val="center"/>
          </w:tcPr>
          <w:p w14:paraId="6432750F" w14:textId="69764FAD" w:rsidR="004B1092" w:rsidRDefault="00056623" w:rsidP="004867E4">
            <w:pPr>
              <w:jc w:val="center"/>
              <w:rPr>
                <w:rFonts w:asciiTheme="minorBidi" w:hAnsiTheme="minorBidi" w:cstheme="minorBidi"/>
                <w:sz w:val="22"/>
                <w:szCs w:val="22"/>
              </w:rPr>
            </w:pPr>
            <w:r>
              <w:rPr>
                <w:rFonts w:asciiTheme="minorBidi" w:hAnsiTheme="minorBidi" w:cstheme="minorBidi"/>
                <w:sz w:val="22"/>
                <w:szCs w:val="22"/>
              </w:rPr>
              <w:t xml:space="preserve">Revised according to </w:t>
            </w:r>
            <w:r w:rsidR="004129D4">
              <w:rPr>
                <w:rFonts w:asciiTheme="minorBidi" w:hAnsiTheme="minorBidi" w:cstheme="minorBidi"/>
                <w:sz w:val="22"/>
                <w:szCs w:val="22"/>
              </w:rPr>
              <w:t>PolicyTech</w:t>
            </w:r>
            <w:r>
              <w:rPr>
                <w:rFonts w:asciiTheme="minorBidi" w:hAnsiTheme="minorBidi" w:cstheme="minorBidi"/>
                <w:sz w:val="22"/>
                <w:szCs w:val="22"/>
              </w:rPr>
              <w:t xml:space="preserve"> format v.3</w:t>
            </w:r>
          </w:p>
        </w:tc>
      </w:tr>
    </w:tbl>
    <w:p w14:paraId="0402B565" w14:textId="77777777" w:rsidR="0013369E" w:rsidRDefault="0013369E" w:rsidP="0013369E">
      <w:pPr>
        <w:autoSpaceDE w:val="0"/>
        <w:autoSpaceDN w:val="0"/>
        <w:adjustRightInd w:val="0"/>
      </w:pPr>
    </w:p>
    <w:p w14:paraId="76F5882E" w14:textId="77777777" w:rsidR="0013369E" w:rsidRDefault="0013369E" w:rsidP="0013369E">
      <w:pPr>
        <w:autoSpaceDE w:val="0"/>
        <w:autoSpaceDN w:val="0"/>
        <w:adjustRightInd w:val="0"/>
        <w:rPr>
          <w:b/>
          <w:bCs/>
          <w:sz w:val="32"/>
          <w:szCs w:val="32"/>
        </w:rPr>
      </w:pPr>
    </w:p>
    <w:p w14:paraId="44763828" w14:textId="77777777" w:rsidR="0013369E" w:rsidRDefault="0013369E" w:rsidP="0013369E">
      <w:pPr>
        <w:autoSpaceDE w:val="0"/>
        <w:autoSpaceDN w:val="0"/>
        <w:adjustRightInd w:val="0"/>
        <w:jc w:val="center"/>
        <w:rPr>
          <w:b/>
          <w:bCs/>
          <w:sz w:val="32"/>
          <w:szCs w:val="32"/>
        </w:rPr>
      </w:pPr>
      <w:r>
        <w:object w:dxaOrig="9712" w:dyaOrig="15037" w14:anchorId="3DCEC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21.5pt;height:653.25pt" o:ole="">
            <v:imagedata r:id="rId15" o:title=""/>
          </v:shape>
          <o:OLEObject Type="Embed" ProgID="Visio.Drawing.15" ShapeID="_x0000_i1037" DrawAspect="Content" ObjectID="_1777039431" r:id="rId16"/>
        </w:object>
      </w:r>
    </w:p>
    <w:p w14:paraId="065542A8" w14:textId="77777777" w:rsidR="0013369E" w:rsidRDefault="0013369E" w:rsidP="0013369E">
      <w:pPr>
        <w:autoSpaceDE w:val="0"/>
        <w:autoSpaceDN w:val="0"/>
        <w:adjustRightInd w:val="0"/>
        <w:rPr>
          <w:b/>
          <w:bCs/>
          <w:sz w:val="32"/>
          <w:szCs w:val="32"/>
        </w:rPr>
      </w:pPr>
    </w:p>
    <w:p w14:paraId="0FEADEA2" w14:textId="77777777" w:rsidR="0013369E" w:rsidRPr="00235C7C" w:rsidRDefault="0013369E" w:rsidP="0013369E">
      <w:pPr>
        <w:autoSpaceDE w:val="0"/>
        <w:autoSpaceDN w:val="0"/>
        <w:adjustRightInd w:val="0"/>
        <w:jc w:val="center"/>
        <w:rPr>
          <w:b/>
          <w:bCs/>
          <w:sz w:val="32"/>
          <w:szCs w:val="32"/>
        </w:rPr>
      </w:pPr>
      <w:r w:rsidRPr="00235C7C">
        <w:rPr>
          <w:b/>
          <w:bCs/>
          <w:sz w:val="32"/>
          <w:szCs w:val="32"/>
        </w:rPr>
        <w:t>Appendix 1- Package reception record</w:t>
      </w:r>
    </w:p>
    <w:p w14:paraId="406B97C9" w14:textId="77777777" w:rsidR="0013369E" w:rsidRDefault="0013369E" w:rsidP="0013369E">
      <w:pPr>
        <w:autoSpaceDE w:val="0"/>
        <w:autoSpaceDN w:val="0"/>
        <w:adjustRightInd w:val="0"/>
        <w:jc w:val="center"/>
      </w:pPr>
    </w:p>
    <w:p w14:paraId="7AAAD6ED" w14:textId="77777777" w:rsidR="0013369E" w:rsidRDefault="0013369E" w:rsidP="0013369E">
      <w:pPr>
        <w:autoSpaceDE w:val="0"/>
        <w:autoSpaceDN w:val="0"/>
        <w:adjustRightInd w:val="0"/>
        <w:jc w:val="center"/>
      </w:pPr>
    </w:p>
    <w:p w14:paraId="07044B4C" w14:textId="77777777" w:rsidR="0013369E" w:rsidRDefault="0013369E" w:rsidP="0013369E">
      <w:pPr>
        <w:autoSpaceDE w:val="0"/>
        <w:autoSpaceDN w:val="0"/>
        <w:adjustRightInd w:val="0"/>
        <w:jc w:val="center"/>
      </w:pPr>
    </w:p>
    <w:p w14:paraId="4AC94633" w14:textId="77777777" w:rsidR="0013369E" w:rsidRDefault="0013369E" w:rsidP="0013369E">
      <w:pPr>
        <w:autoSpaceDE w:val="0"/>
        <w:autoSpaceDN w:val="0"/>
        <w:adjustRightInd w:val="0"/>
        <w:jc w:val="center"/>
      </w:pPr>
      <w:r>
        <w:rPr>
          <w:noProof/>
        </w:rPr>
        <w:drawing>
          <wp:inline distT="0" distB="0" distL="0" distR="0" wp14:anchorId="7FBFC94C" wp14:editId="7B9A5F98">
            <wp:extent cx="5289782" cy="6819072"/>
            <wp:effectExtent l="0" t="0" r="6350" b="1270"/>
            <wp:docPr id="3" name="Picture 3" descr="A paper with text and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per with text and numbers&#10;&#10;Description automatically generated with medium confidence"/>
                    <pic:cNvPicPr/>
                  </pic:nvPicPr>
                  <pic:blipFill>
                    <a:blip r:embed="rId17"/>
                    <a:stretch>
                      <a:fillRect/>
                    </a:stretch>
                  </pic:blipFill>
                  <pic:spPr>
                    <a:xfrm>
                      <a:off x="0" y="0"/>
                      <a:ext cx="5298520" cy="6830337"/>
                    </a:xfrm>
                    <a:prstGeom prst="rect">
                      <a:avLst/>
                    </a:prstGeom>
                  </pic:spPr>
                </pic:pic>
              </a:graphicData>
            </a:graphic>
          </wp:inline>
        </w:drawing>
      </w:r>
    </w:p>
    <w:p w14:paraId="2696F715" w14:textId="77777777" w:rsidR="0013369E" w:rsidRDefault="0013369E" w:rsidP="0013369E">
      <w:pPr>
        <w:autoSpaceDE w:val="0"/>
        <w:autoSpaceDN w:val="0"/>
        <w:adjustRightInd w:val="0"/>
        <w:jc w:val="center"/>
      </w:pPr>
    </w:p>
    <w:p w14:paraId="0891B155" w14:textId="77777777" w:rsidR="0013369E" w:rsidRDefault="0013369E" w:rsidP="0013369E">
      <w:pPr>
        <w:autoSpaceDE w:val="0"/>
        <w:autoSpaceDN w:val="0"/>
        <w:adjustRightInd w:val="0"/>
        <w:jc w:val="center"/>
      </w:pPr>
    </w:p>
    <w:p w14:paraId="584CAF0B" w14:textId="77777777" w:rsidR="0013369E" w:rsidRDefault="0013369E" w:rsidP="0013369E">
      <w:pPr>
        <w:autoSpaceDE w:val="0"/>
        <w:autoSpaceDN w:val="0"/>
        <w:adjustRightInd w:val="0"/>
        <w:jc w:val="center"/>
      </w:pPr>
    </w:p>
    <w:p w14:paraId="10E4166F" w14:textId="77777777" w:rsidR="0013369E" w:rsidRDefault="0013369E" w:rsidP="0013369E">
      <w:pPr>
        <w:autoSpaceDE w:val="0"/>
        <w:autoSpaceDN w:val="0"/>
        <w:adjustRightInd w:val="0"/>
      </w:pPr>
    </w:p>
    <w:p w14:paraId="193D6736" w14:textId="77777777" w:rsidR="0013369E" w:rsidRPr="0051720B" w:rsidRDefault="0013369E" w:rsidP="0013369E">
      <w:pPr>
        <w:autoSpaceDE w:val="0"/>
        <w:autoSpaceDN w:val="0"/>
        <w:adjustRightInd w:val="0"/>
        <w:jc w:val="center"/>
        <w:rPr>
          <w:b/>
          <w:bCs/>
          <w:sz w:val="32"/>
          <w:szCs w:val="32"/>
        </w:rPr>
      </w:pPr>
      <w:r w:rsidRPr="0051720B">
        <w:rPr>
          <w:b/>
          <w:bCs/>
          <w:sz w:val="32"/>
          <w:szCs w:val="32"/>
        </w:rPr>
        <w:t>Appendix 2</w:t>
      </w:r>
    </w:p>
    <w:p w14:paraId="63AD2FA6" w14:textId="77777777" w:rsidR="0013369E" w:rsidRDefault="0013369E" w:rsidP="0013369E">
      <w:pPr>
        <w:autoSpaceDE w:val="0"/>
        <w:autoSpaceDN w:val="0"/>
        <w:adjustRightInd w:val="0"/>
      </w:pPr>
    </w:p>
    <w:p w14:paraId="0609D384" w14:textId="46440E18" w:rsidR="0013369E" w:rsidRPr="0051720B" w:rsidRDefault="0013369E" w:rsidP="0013369E">
      <w:pPr>
        <w:autoSpaceDE w:val="0"/>
        <w:autoSpaceDN w:val="0"/>
        <w:adjustRightInd w:val="0"/>
        <w:jc w:val="center"/>
        <w:rPr>
          <w:sz w:val="28"/>
          <w:szCs w:val="28"/>
        </w:rPr>
      </w:pPr>
      <w:r>
        <w:rPr>
          <w:sz w:val="28"/>
          <w:szCs w:val="28"/>
        </w:rPr>
        <w:t>Converting Counts per M</w:t>
      </w:r>
      <w:r w:rsidRPr="0051720B">
        <w:rPr>
          <w:sz w:val="28"/>
          <w:szCs w:val="28"/>
        </w:rPr>
        <w:t xml:space="preserve">inute (CPM) to </w:t>
      </w:r>
      <w:r w:rsidRPr="0051720B">
        <w:rPr>
          <w:b/>
          <w:bCs/>
          <w:sz w:val="28"/>
          <w:szCs w:val="28"/>
        </w:rPr>
        <w:t>DPM</w:t>
      </w:r>
      <w:r w:rsidRPr="0051720B">
        <w:rPr>
          <w:sz w:val="28"/>
          <w:szCs w:val="28"/>
        </w:rPr>
        <w:t xml:space="preserve"> or </w:t>
      </w:r>
      <w:proofErr w:type="spellStart"/>
      <w:r w:rsidRPr="0051720B">
        <w:rPr>
          <w:b/>
          <w:bCs/>
          <w:sz w:val="28"/>
          <w:szCs w:val="28"/>
        </w:rPr>
        <w:t>Bq</w:t>
      </w:r>
      <w:proofErr w:type="spellEnd"/>
      <w:r w:rsidR="009F3D02">
        <w:rPr>
          <w:b/>
          <w:bCs/>
          <w:sz w:val="28"/>
          <w:szCs w:val="28"/>
        </w:rPr>
        <w:t>/</w:t>
      </w:r>
      <w:r w:rsidRPr="0051720B">
        <w:rPr>
          <w:b/>
          <w:bCs/>
          <w:sz w:val="28"/>
          <w:szCs w:val="28"/>
        </w:rPr>
        <w:t>cm</w:t>
      </w:r>
      <w:r w:rsidRPr="0051720B">
        <w:rPr>
          <w:b/>
          <w:bCs/>
          <w:sz w:val="28"/>
          <w:szCs w:val="28"/>
          <w:vertAlign w:val="superscript"/>
        </w:rPr>
        <w:t>2</w:t>
      </w:r>
    </w:p>
    <w:p w14:paraId="42042B1F" w14:textId="77777777" w:rsidR="0013369E" w:rsidRDefault="0013369E" w:rsidP="0013369E">
      <w:pPr>
        <w:autoSpaceDE w:val="0"/>
        <w:autoSpaceDN w:val="0"/>
        <w:adjustRightInd w:val="0"/>
      </w:pPr>
    </w:p>
    <w:p w14:paraId="34F718A2" w14:textId="77777777" w:rsidR="0013369E" w:rsidRDefault="0013369E" w:rsidP="0013369E">
      <w:pPr>
        <w:autoSpaceDE w:val="0"/>
        <w:autoSpaceDN w:val="0"/>
        <w:adjustRightInd w:val="0"/>
      </w:pPr>
    </w:p>
    <w:p w14:paraId="0678C690" w14:textId="77777777" w:rsidR="0013369E" w:rsidRDefault="0013369E" w:rsidP="0013369E">
      <w:pPr>
        <w:autoSpaceDE w:val="0"/>
        <w:autoSpaceDN w:val="0"/>
        <w:adjustRightInd w:val="0"/>
      </w:pPr>
    </w:p>
    <w:p w14:paraId="62662F45" w14:textId="77777777" w:rsidR="0013369E" w:rsidRDefault="0013369E" w:rsidP="0013369E">
      <w:pPr>
        <w:autoSpaceDE w:val="0"/>
        <w:autoSpaceDN w:val="0"/>
        <w:adjustRightInd w:val="0"/>
        <w:rPr>
          <w:b/>
          <w:bCs/>
        </w:rPr>
      </w:pPr>
    </w:p>
    <w:p w14:paraId="0530434F" w14:textId="77777777" w:rsidR="0013369E" w:rsidRPr="0051720B" w:rsidRDefault="0013369E" w:rsidP="0013369E">
      <w:pPr>
        <w:pStyle w:val="ListParagraph"/>
        <w:numPr>
          <w:ilvl w:val="0"/>
          <w:numId w:val="18"/>
        </w:numPr>
        <w:autoSpaceDE w:val="0"/>
        <w:autoSpaceDN w:val="0"/>
        <w:adjustRightInd w:val="0"/>
        <w:ind w:left="450" w:hanging="450"/>
        <w:rPr>
          <w:b/>
          <w:bCs/>
        </w:rPr>
      </w:pPr>
      <w:r w:rsidRPr="0051720B">
        <w:rPr>
          <w:b/>
          <w:bCs/>
        </w:rPr>
        <w:t>Calculating contamination level in DPM:</w:t>
      </w:r>
    </w:p>
    <w:p w14:paraId="2792EDFD" w14:textId="77777777" w:rsidR="0013369E" w:rsidRDefault="0013369E" w:rsidP="0013369E">
      <w:pPr>
        <w:autoSpaceDE w:val="0"/>
        <w:autoSpaceDN w:val="0"/>
        <w:adjustRightInd w:val="0"/>
        <w:rPr>
          <w:b/>
          <w:bCs/>
        </w:rPr>
      </w:pPr>
    </w:p>
    <w:p w14:paraId="4AC0D6E8" w14:textId="77777777" w:rsidR="0013369E" w:rsidRPr="0051720B" w:rsidRDefault="0013369E" w:rsidP="0013369E">
      <w:pPr>
        <w:autoSpaceDE w:val="0"/>
        <w:autoSpaceDN w:val="0"/>
        <w:adjustRightInd w:val="0"/>
        <w:jc w:val="center"/>
        <w:rPr>
          <w:sz w:val="28"/>
          <w:szCs w:val="28"/>
        </w:rPr>
      </w:pPr>
      <w:r w:rsidRPr="0051720B">
        <w:rPr>
          <w:sz w:val="28"/>
          <w:szCs w:val="28"/>
        </w:rPr>
        <w:t xml:space="preserve">DPM = </w:t>
      </w:r>
      <w:proofErr w:type="gramStart"/>
      <w:r w:rsidRPr="0051720B">
        <w:rPr>
          <w:sz w:val="28"/>
          <w:szCs w:val="28"/>
        </w:rPr>
        <w:t xml:space="preserve">CPM </w:t>
      </w:r>
      <w:r>
        <w:rPr>
          <w:sz w:val="28"/>
          <w:szCs w:val="28"/>
        </w:rPr>
        <w:t xml:space="preserve"> </w:t>
      </w:r>
      <w:r w:rsidRPr="003F0174">
        <w:rPr>
          <w:sz w:val="16"/>
          <w:szCs w:val="16"/>
        </w:rPr>
        <w:t>X</w:t>
      </w:r>
      <w:proofErr w:type="gramEnd"/>
      <w:r w:rsidRPr="0051720B">
        <w:rPr>
          <w:sz w:val="28"/>
          <w:szCs w:val="28"/>
        </w:rPr>
        <w:t xml:space="preserve">  100/</w:t>
      </w:r>
      <w:r>
        <w:rPr>
          <w:sz w:val="28"/>
          <w:szCs w:val="28"/>
        </w:rPr>
        <w:t>E</w:t>
      </w:r>
      <w:r w:rsidRPr="0051720B">
        <w:rPr>
          <w:sz w:val="28"/>
          <w:szCs w:val="28"/>
        </w:rPr>
        <w:t>fficiency (%)</w:t>
      </w:r>
    </w:p>
    <w:p w14:paraId="63014D82" w14:textId="77777777" w:rsidR="0013369E" w:rsidRDefault="0013369E" w:rsidP="0013369E">
      <w:pPr>
        <w:autoSpaceDE w:val="0"/>
        <w:autoSpaceDN w:val="0"/>
        <w:adjustRightInd w:val="0"/>
        <w:rPr>
          <w:b/>
          <w:bCs/>
        </w:rPr>
      </w:pPr>
    </w:p>
    <w:p w14:paraId="44075C27" w14:textId="77777777" w:rsidR="0013369E" w:rsidRDefault="0013369E" w:rsidP="0013369E">
      <w:pPr>
        <w:autoSpaceDE w:val="0"/>
        <w:autoSpaceDN w:val="0"/>
        <w:adjustRightInd w:val="0"/>
        <w:rPr>
          <w:b/>
          <w:bCs/>
        </w:rPr>
      </w:pPr>
    </w:p>
    <w:p w14:paraId="69671B88" w14:textId="77777777" w:rsidR="0013369E" w:rsidRDefault="0013369E" w:rsidP="0013369E">
      <w:pPr>
        <w:autoSpaceDE w:val="0"/>
        <w:autoSpaceDN w:val="0"/>
        <w:adjustRightInd w:val="0"/>
        <w:rPr>
          <w:b/>
          <w:bCs/>
        </w:rPr>
      </w:pPr>
    </w:p>
    <w:p w14:paraId="339828AB" w14:textId="77777777" w:rsidR="0013369E" w:rsidRPr="0051720B" w:rsidRDefault="0013369E" w:rsidP="0013369E">
      <w:pPr>
        <w:pStyle w:val="ListParagraph"/>
        <w:numPr>
          <w:ilvl w:val="0"/>
          <w:numId w:val="18"/>
        </w:numPr>
        <w:autoSpaceDE w:val="0"/>
        <w:autoSpaceDN w:val="0"/>
        <w:adjustRightInd w:val="0"/>
        <w:ind w:left="450" w:hanging="450"/>
        <w:rPr>
          <w:b/>
          <w:bCs/>
        </w:rPr>
      </w:pPr>
      <w:r>
        <w:rPr>
          <w:b/>
          <w:bCs/>
        </w:rPr>
        <w:t>Calculating</w:t>
      </w:r>
      <w:r w:rsidRPr="0051720B">
        <w:rPr>
          <w:b/>
          <w:bCs/>
        </w:rPr>
        <w:t xml:space="preserve"> contamination level</w:t>
      </w:r>
      <w:r>
        <w:rPr>
          <w:b/>
          <w:bCs/>
        </w:rPr>
        <w:t xml:space="preserve"> in </w:t>
      </w:r>
      <w:proofErr w:type="spellStart"/>
      <w:r>
        <w:rPr>
          <w:b/>
          <w:bCs/>
        </w:rPr>
        <w:t>Bq</w:t>
      </w:r>
      <w:proofErr w:type="spellEnd"/>
      <w:r>
        <w:rPr>
          <w:b/>
          <w:bCs/>
        </w:rPr>
        <w:t>/cm</w:t>
      </w:r>
      <w:r w:rsidRPr="000E0192">
        <w:rPr>
          <w:b/>
          <w:bCs/>
          <w:vertAlign w:val="superscript"/>
        </w:rPr>
        <w:t>2</w:t>
      </w:r>
      <w:r w:rsidRPr="0051720B">
        <w:rPr>
          <w:b/>
          <w:bCs/>
        </w:rPr>
        <w:t xml:space="preserve"> for LSC:</w:t>
      </w:r>
    </w:p>
    <w:p w14:paraId="6F5CF00D" w14:textId="77777777" w:rsidR="0013369E" w:rsidRDefault="0013369E" w:rsidP="0013369E">
      <w:pPr>
        <w:autoSpaceDE w:val="0"/>
        <w:autoSpaceDN w:val="0"/>
        <w:adjustRightInd w:val="0"/>
      </w:pPr>
    </w:p>
    <w:p w14:paraId="5B720AF2" w14:textId="77777777" w:rsidR="0013369E" w:rsidRDefault="0013369E" w:rsidP="0013369E">
      <w:pPr>
        <w:autoSpaceDE w:val="0"/>
        <w:autoSpaceDN w:val="0"/>
        <w:adjustRightInd w:val="0"/>
        <w:jc w:val="center"/>
        <w:rPr>
          <w:sz w:val="28"/>
          <w:szCs w:val="28"/>
        </w:rPr>
      </w:pPr>
      <w:proofErr w:type="spellStart"/>
      <w:r w:rsidRPr="00A83F45">
        <w:rPr>
          <w:sz w:val="28"/>
          <w:szCs w:val="28"/>
        </w:rPr>
        <w:t>Bq</w:t>
      </w:r>
      <w:proofErr w:type="spellEnd"/>
      <w:r w:rsidRPr="00A83F45">
        <w:rPr>
          <w:sz w:val="28"/>
          <w:szCs w:val="28"/>
        </w:rPr>
        <w:t>/cm</w:t>
      </w:r>
      <w:r w:rsidRPr="00A83F45">
        <w:rPr>
          <w:sz w:val="28"/>
          <w:szCs w:val="28"/>
          <w:vertAlign w:val="superscript"/>
        </w:rPr>
        <w:t>2</w:t>
      </w:r>
      <w:r w:rsidRPr="00A83F45">
        <w:rPr>
          <w:sz w:val="28"/>
          <w:szCs w:val="28"/>
        </w:rPr>
        <w:t xml:space="preserve"> = (CPM – </w:t>
      </w:r>
      <w:proofErr w:type="spellStart"/>
      <w:r w:rsidRPr="00A83F45">
        <w:rPr>
          <w:sz w:val="28"/>
          <w:szCs w:val="28"/>
        </w:rPr>
        <w:t>Bkg</w:t>
      </w:r>
      <w:proofErr w:type="spellEnd"/>
      <w:r w:rsidRPr="00A83F45">
        <w:rPr>
          <w:sz w:val="28"/>
          <w:szCs w:val="28"/>
        </w:rPr>
        <w:t>) / (</w:t>
      </w:r>
      <w:proofErr w:type="spellStart"/>
      <w:r w:rsidRPr="00A83F45">
        <w:rPr>
          <w:sz w:val="28"/>
          <w:szCs w:val="28"/>
        </w:rPr>
        <w:t>Ec</w:t>
      </w:r>
      <w:proofErr w:type="spellEnd"/>
      <w:r w:rsidRPr="00A83F45">
        <w:rPr>
          <w:sz w:val="28"/>
          <w:szCs w:val="28"/>
        </w:rPr>
        <w:t xml:space="preserve"> </w:t>
      </w:r>
      <w:r w:rsidRPr="00A83F45">
        <w:rPr>
          <w:sz w:val="16"/>
          <w:szCs w:val="16"/>
        </w:rPr>
        <w:t>X</w:t>
      </w:r>
      <w:r w:rsidRPr="00A83F45">
        <w:rPr>
          <w:sz w:val="28"/>
          <w:szCs w:val="28"/>
        </w:rPr>
        <w:t xml:space="preserve"> </w:t>
      </w:r>
      <w:proofErr w:type="spellStart"/>
      <w:r w:rsidRPr="00A83F45">
        <w:rPr>
          <w:sz w:val="28"/>
          <w:szCs w:val="28"/>
        </w:rPr>
        <w:t>Ew</w:t>
      </w:r>
      <w:proofErr w:type="spellEnd"/>
      <w:r w:rsidRPr="00A83F45">
        <w:rPr>
          <w:sz w:val="28"/>
          <w:szCs w:val="28"/>
        </w:rPr>
        <w:t xml:space="preserve"> </w:t>
      </w:r>
      <w:r w:rsidRPr="00A83F45">
        <w:rPr>
          <w:sz w:val="16"/>
          <w:szCs w:val="16"/>
        </w:rPr>
        <w:t>X</w:t>
      </w:r>
      <w:r w:rsidRPr="00A83F45">
        <w:rPr>
          <w:sz w:val="28"/>
          <w:szCs w:val="28"/>
        </w:rPr>
        <w:t xml:space="preserve"> 60 </w:t>
      </w:r>
      <w:r w:rsidRPr="00A83F45">
        <w:rPr>
          <w:sz w:val="16"/>
          <w:szCs w:val="16"/>
        </w:rPr>
        <w:t>X</w:t>
      </w:r>
      <w:r w:rsidRPr="00A83F45">
        <w:rPr>
          <w:sz w:val="28"/>
          <w:szCs w:val="28"/>
        </w:rPr>
        <w:t xml:space="preserve"> A)</w:t>
      </w:r>
    </w:p>
    <w:p w14:paraId="411AD93B" w14:textId="77777777" w:rsidR="0013369E" w:rsidRPr="00BB487B" w:rsidRDefault="0013369E" w:rsidP="0013369E">
      <w:pPr>
        <w:autoSpaceDE w:val="0"/>
        <w:autoSpaceDN w:val="0"/>
        <w:adjustRightInd w:val="0"/>
        <w:rPr>
          <w:sz w:val="28"/>
          <w:szCs w:val="28"/>
        </w:rPr>
      </w:pPr>
    </w:p>
    <w:p w14:paraId="3E0C74D1" w14:textId="77777777" w:rsidR="0013369E" w:rsidRDefault="0013369E" w:rsidP="0013369E">
      <w:pPr>
        <w:autoSpaceDE w:val="0"/>
        <w:autoSpaceDN w:val="0"/>
        <w:adjustRightInd w:val="0"/>
      </w:pPr>
      <w:r>
        <w:t>Where:</w:t>
      </w:r>
    </w:p>
    <w:p w14:paraId="7EEA3B3B" w14:textId="77777777" w:rsidR="0013369E" w:rsidRDefault="0013369E" w:rsidP="0013369E">
      <w:pPr>
        <w:pStyle w:val="ListParagraph"/>
        <w:numPr>
          <w:ilvl w:val="0"/>
          <w:numId w:val="17"/>
        </w:numPr>
        <w:autoSpaceDE w:val="0"/>
        <w:autoSpaceDN w:val="0"/>
        <w:adjustRightInd w:val="0"/>
      </w:pPr>
      <w:r>
        <w:t>CPM = counts per minute for the wipe</w:t>
      </w:r>
    </w:p>
    <w:p w14:paraId="7AEF474F" w14:textId="77777777" w:rsidR="0013369E" w:rsidRDefault="0013369E" w:rsidP="0013369E">
      <w:pPr>
        <w:pStyle w:val="ListParagraph"/>
        <w:numPr>
          <w:ilvl w:val="0"/>
          <w:numId w:val="17"/>
        </w:numPr>
        <w:autoSpaceDE w:val="0"/>
        <w:autoSpaceDN w:val="0"/>
        <w:adjustRightInd w:val="0"/>
      </w:pPr>
      <w:proofErr w:type="spellStart"/>
      <w:r>
        <w:t>Bkg</w:t>
      </w:r>
      <w:proofErr w:type="spellEnd"/>
      <w:r>
        <w:t xml:space="preserve"> = counts per minute of the background</w:t>
      </w:r>
    </w:p>
    <w:p w14:paraId="488F8BB9" w14:textId="77777777" w:rsidR="0013369E" w:rsidRDefault="0013369E" w:rsidP="0013369E">
      <w:pPr>
        <w:pStyle w:val="ListParagraph"/>
        <w:numPr>
          <w:ilvl w:val="0"/>
          <w:numId w:val="17"/>
        </w:numPr>
        <w:autoSpaceDE w:val="0"/>
        <w:autoSpaceDN w:val="0"/>
        <w:adjustRightInd w:val="0"/>
      </w:pPr>
      <w:proofErr w:type="spellStart"/>
      <w:r>
        <w:t>Ec</w:t>
      </w:r>
      <w:proofErr w:type="spellEnd"/>
      <w:r>
        <w:t xml:space="preserve"> = scintillation counter efficiency</w:t>
      </w:r>
    </w:p>
    <w:p w14:paraId="45F012F2" w14:textId="77777777" w:rsidR="0013369E" w:rsidRDefault="0013369E" w:rsidP="0013369E">
      <w:pPr>
        <w:pStyle w:val="ListParagraph"/>
        <w:numPr>
          <w:ilvl w:val="0"/>
          <w:numId w:val="17"/>
        </w:numPr>
        <w:autoSpaceDE w:val="0"/>
        <w:autoSpaceDN w:val="0"/>
        <w:adjustRightInd w:val="0"/>
      </w:pPr>
      <w:proofErr w:type="spellStart"/>
      <w:r>
        <w:t>Ew</w:t>
      </w:r>
      <w:proofErr w:type="spellEnd"/>
      <w:r>
        <w:t xml:space="preserve"> = wipe efficiency, assume 10% (0.1) and</w:t>
      </w:r>
    </w:p>
    <w:p w14:paraId="2613A67B" w14:textId="77777777" w:rsidR="0013369E" w:rsidRPr="00A83F45" w:rsidRDefault="0013369E" w:rsidP="0013369E">
      <w:pPr>
        <w:pStyle w:val="ListParagraph"/>
        <w:numPr>
          <w:ilvl w:val="0"/>
          <w:numId w:val="17"/>
        </w:numPr>
        <w:autoSpaceDE w:val="0"/>
        <w:autoSpaceDN w:val="0"/>
        <w:adjustRightInd w:val="0"/>
      </w:pPr>
      <w:r>
        <w:t>A = area wiped in cm</w:t>
      </w:r>
      <w:r w:rsidRPr="00BB487B">
        <w:rPr>
          <w:vertAlign w:val="superscript"/>
        </w:rPr>
        <w:t>2</w:t>
      </w:r>
    </w:p>
    <w:p w14:paraId="5AE68AFB" w14:textId="77777777" w:rsidR="0013369E" w:rsidRDefault="0013369E" w:rsidP="0013369E">
      <w:pPr>
        <w:autoSpaceDE w:val="0"/>
        <w:autoSpaceDN w:val="0"/>
        <w:adjustRightInd w:val="0"/>
        <w:spacing w:before="240"/>
      </w:pPr>
    </w:p>
    <w:p w14:paraId="596EB844" w14:textId="77777777" w:rsidR="0013369E" w:rsidRPr="0051720B" w:rsidRDefault="0013369E" w:rsidP="0013369E">
      <w:pPr>
        <w:pStyle w:val="ListParagraph"/>
        <w:numPr>
          <w:ilvl w:val="0"/>
          <w:numId w:val="18"/>
        </w:numPr>
        <w:autoSpaceDE w:val="0"/>
        <w:autoSpaceDN w:val="0"/>
        <w:adjustRightInd w:val="0"/>
        <w:spacing w:before="240"/>
        <w:ind w:left="450" w:hanging="450"/>
        <w:rPr>
          <w:b/>
          <w:bCs/>
        </w:rPr>
      </w:pPr>
      <w:r w:rsidRPr="0051720B">
        <w:rPr>
          <w:b/>
          <w:bCs/>
        </w:rPr>
        <w:t>Calculating contamination level</w:t>
      </w:r>
      <w:r>
        <w:rPr>
          <w:b/>
          <w:bCs/>
        </w:rPr>
        <w:t xml:space="preserve"> in </w:t>
      </w:r>
      <w:proofErr w:type="spellStart"/>
      <w:r>
        <w:rPr>
          <w:b/>
          <w:bCs/>
        </w:rPr>
        <w:t>Bq</w:t>
      </w:r>
      <w:proofErr w:type="spellEnd"/>
      <w:r>
        <w:rPr>
          <w:b/>
          <w:bCs/>
        </w:rPr>
        <w:t>/cm</w:t>
      </w:r>
      <w:r w:rsidRPr="000E0192">
        <w:rPr>
          <w:b/>
          <w:bCs/>
          <w:vertAlign w:val="superscript"/>
        </w:rPr>
        <w:t>2</w:t>
      </w:r>
      <w:r w:rsidRPr="0051720B">
        <w:rPr>
          <w:b/>
          <w:bCs/>
        </w:rPr>
        <w:t xml:space="preserve"> for Survey Meters:</w:t>
      </w:r>
    </w:p>
    <w:p w14:paraId="079FF6ED" w14:textId="77777777" w:rsidR="0013369E" w:rsidRDefault="0013369E" w:rsidP="0013369E">
      <w:pPr>
        <w:autoSpaceDE w:val="0"/>
        <w:autoSpaceDN w:val="0"/>
        <w:adjustRightInd w:val="0"/>
      </w:pPr>
    </w:p>
    <w:p w14:paraId="1ED09CFE" w14:textId="77777777" w:rsidR="0013369E" w:rsidRPr="00A83F45" w:rsidRDefault="0013369E" w:rsidP="0013369E">
      <w:pPr>
        <w:autoSpaceDE w:val="0"/>
        <w:autoSpaceDN w:val="0"/>
        <w:adjustRightInd w:val="0"/>
        <w:jc w:val="center"/>
        <w:rPr>
          <w:sz w:val="28"/>
          <w:szCs w:val="28"/>
        </w:rPr>
      </w:pPr>
      <w:proofErr w:type="spellStart"/>
      <w:r w:rsidRPr="00A83F45">
        <w:rPr>
          <w:sz w:val="28"/>
          <w:szCs w:val="28"/>
        </w:rPr>
        <w:t>Bq</w:t>
      </w:r>
      <w:proofErr w:type="spellEnd"/>
      <w:r w:rsidRPr="00A83F45">
        <w:rPr>
          <w:sz w:val="28"/>
          <w:szCs w:val="28"/>
        </w:rPr>
        <w:t>/cm</w:t>
      </w:r>
      <w:r w:rsidRPr="00FD7D50">
        <w:rPr>
          <w:sz w:val="28"/>
          <w:szCs w:val="28"/>
          <w:vertAlign w:val="superscript"/>
        </w:rPr>
        <w:t>2</w:t>
      </w:r>
      <w:r w:rsidRPr="00A83F45">
        <w:rPr>
          <w:sz w:val="28"/>
          <w:szCs w:val="28"/>
        </w:rPr>
        <w:t xml:space="preserve"> = (CPM – </w:t>
      </w:r>
      <w:proofErr w:type="spellStart"/>
      <w:r w:rsidRPr="00A83F45">
        <w:rPr>
          <w:sz w:val="28"/>
          <w:szCs w:val="28"/>
        </w:rPr>
        <w:t>Bkg</w:t>
      </w:r>
      <w:proofErr w:type="spellEnd"/>
      <w:r w:rsidRPr="00A83F45">
        <w:rPr>
          <w:sz w:val="28"/>
          <w:szCs w:val="28"/>
        </w:rPr>
        <w:t>) / (</w:t>
      </w:r>
      <w:proofErr w:type="spellStart"/>
      <w:r w:rsidRPr="00A83F45">
        <w:rPr>
          <w:sz w:val="28"/>
          <w:szCs w:val="28"/>
        </w:rPr>
        <w:t>Ec</w:t>
      </w:r>
      <w:proofErr w:type="spellEnd"/>
      <w:r w:rsidRPr="00A83F45">
        <w:rPr>
          <w:sz w:val="28"/>
          <w:szCs w:val="28"/>
        </w:rPr>
        <w:t xml:space="preserve"> </w:t>
      </w:r>
      <w:r w:rsidRPr="00A83F45">
        <w:rPr>
          <w:sz w:val="16"/>
          <w:szCs w:val="16"/>
        </w:rPr>
        <w:t>X</w:t>
      </w:r>
      <w:r w:rsidRPr="00A83F45">
        <w:rPr>
          <w:sz w:val="28"/>
          <w:szCs w:val="28"/>
        </w:rPr>
        <w:t xml:space="preserve"> </w:t>
      </w:r>
      <w:proofErr w:type="spellStart"/>
      <w:r>
        <w:rPr>
          <w:sz w:val="28"/>
          <w:szCs w:val="28"/>
        </w:rPr>
        <w:t>Ew</w:t>
      </w:r>
      <w:proofErr w:type="spellEnd"/>
      <w:r>
        <w:rPr>
          <w:sz w:val="28"/>
          <w:szCs w:val="28"/>
        </w:rPr>
        <w:t xml:space="preserve"> </w:t>
      </w:r>
      <w:r w:rsidRPr="00A83F45">
        <w:rPr>
          <w:sz w:val="16"/>
          <w:szCs w:val="16"/>
        </w:rPr>
        <w:t>X</w:t>
      </w:r>
      <w:r>
        <w:rPr>
          <w:sz w:val="28"/>
          <w:szCs w:val="28"/>
        </w:rPr>
        <w:t xml:space="preserve"> </w:t>
      </w:r>
      <w:r w:rsidRPr="00A83F45">
        <w:rPr>
          <w:sz w:val="28"/>
          <w:szCs w:val="28"/>
        </w:rPr>
        <w:t xml:space="preserve">60 </w:t>
      </w:r>
      <w:r w:rsidRPr="00A83F45">
        <w:rPr>
          <w:sz w:val="16"/>
          <w:szCs w:val="16"/>
        </w:rPr>
        <w:t>X</w:t>
      </w:r>
      <w:r w:rsidRPr="00A83F45">
        <w:rPr>
          <w:sz w:val="28"/>
          <w:szCs w:val="28"/>
        </w:rPr>
        <w:t xml:space="preserve"> A)</w:t>
      </w:r>
    </w:p>
    <w:p w14:paraId="44238D45" w14:textId="77777777" w:rsidR="0013369E" w:rsidRDefault="0013369E" w:rsidP="0013369E">
      <w:pPr>
        <w:autoSpaceDE w:val="0"/>
        <w:autoSpaceDN w:val="0"/>
        <w:adjustRightInd w:val="0"/>
      </w:pPr>
    </w:p>
    <w:p w14:paraId="22EF7778" w14:textId="77777777" w:rsidR="0013369E" w:rsidRDefault="0013369E" w:rsidP="0013369E">
      <w:pPr>
        <w:autoSpaceDE w:val="0"/>
        <w:autoSpaceDN w:val="0"/>
        <w:adjustRightInd w:val="0"/>
      </w:pPr>
      <w:proofErr w:type="gramStart"/>
      <w:r>
        <w:t>Where</w:t>
      </w:r>
      <w:proofErr w:type="gramEnd"/>
      <w:r>
        <w:t>,</w:t>
      </w:r>
    </w:p>
    <w:p w14:paraId="57C7038B" w14:textId="77777777" w:rsidR="0013369E" w:rsidRDefault="0013369E" w:rsidP="0013369E">
      <w:pPr>
        <w:pStyle w:val="ListParagraph"/>
        <w:numPr>
          <w:ilvl w:val="0"/>
          <w:numId w:val="17"/>
        </w:numPr>
        <w:autoSpaceDE w:val="0"/>
        <w:autoSpaceDN w:val="0"/>
        <w:adjustRightInd w:val="0"/>
      </w:pPr>
      <w:r>
        <w:t>CPM = counts per minute for the wipe</w:t>
      </w:r>
    </w:p>
    <w:p w14:paraId="08DFDA3E" w14:textId="77777777" w:rsidR="0013369E" w:rsidRDefault="0013369E" w:rsidP="0013369E">
      <w:pPr>
        <w:pStyle w:val="ListParagraph"/>
        <w:numPr>
          <w:ilvl w:val="0"/>
          <w:numId w:val="17"/>
        </w:numPr>
        <w:autoSpaceDE w:val="0"/>
        <w:autoSpaceDN w:val="0"/>
        <w:adjustRightInd w:val="0"/>
      </w:pPr>
      <w:proofErr w:type="spellStart"/>
      <w:r>
        <w:t>Bkg</w:t>
      </w:r>
      <w:proofErr w:type="spellEnd"/>
      <w:r>
        <w:t xml:space="preserve"> = counts per minute of the background</w:t>
      </w:r>
    </w:p>
    <w:p w14:paraId="0EC441D6" w14:textId="77777777" w:rsidR="0013369E" w:rsidRDefault="0013369E" w:rsidP="0013369E">
      <w:pPr>
        <w:pStyle w:val="ListParagraph"/>
        <w:numPr>
          <w:ilvl w:val="0"/>
          <w:numId w:val="17"/>
        </w:numPr>
        <w:autoSpaceDE w:val="0"/>
        <w:autoSpaceDN w:val="0"/>
        <w:adjustRightInd w:val="0"/>
      </w:pPr>
      <w:proofErr w:type="spellStart"/>
      <w:r>
        <w:t>Ec</w:t>
      </w:r>
      <w:proofErr w:type="spellEnd"/>
      <w:r>
        <w:t xml:space="preserve"> = GM efficiency</w:t>
      </w:r>
    </w:p>
    <w:p w14:paraId="1A1E62E5" w14:textId="77777777" w:rsidR="0013369E" w:rsidRDefault="0013369E" w:rsidP="0013369E">
      <w:pPr>
        <w:pStyle w:val="ListParagraph"/>
        <w:numPr>
          <w:ilvl w:val="0"/>
          <w:numId w:val="17"/>
        </w:numPr>
        <w:autoSpaceDE w:val="0"/>
        <w:autoSpaceDN w:val="0"/>
        <w:adjustRightInd w:val="0"/>
      </w:pPr>
      <w:proofErr w:type="spellStart"/>
      <w:r>
        <w:t>Ew</w:t>
      </w:r>
      <w:proofErr w:type="spellEnd"/>
      <w:r>
        <w:t xml:space="preserve"> = wipe efficiency, assume 10% (0.1) and</w:t>
      </w:r>
    </w:p>
    <w:p w14:paraId="1AC4AEDB" w14:textId="77777777" w:rsidR="0013369E" w:rsidRPr="00A83F45" w:rsidRDefault="0013369E" w:rsidP="0013369E">
      <w:pPr>
        <w:pStyle w:val="ListParagraph"/>
        <w:numPr>
          <w:ilvl w:val="0"/>
          <w:numId w:val="17"/>
        </w:numPr>
        <w:autoSpaceDE w:val="0"/>
        <w:autoSpaceDN w:val="0"/>
        <w:adjustRightInd w:val="0"/>
      </w:pPr>
      <w:r>
        <w:t>A = area wiped in cm</w:t>
      </w:r>
      <w:r w:rsidRPr="00A83F45">
        <w:rPr>
          <w:vertAlign w:val="superscript"/>
        </w:rPr>
        <w:t>2</w:t>
      </w:r>
      <w:r>
        <w:t xml:space="preserve"> (19.6 cm</w:t>
      </w:r>
      <w:r w:rsidRPr="00A83F45">
        <w:rPr>
          <w:vertAlign w:val="superscript"/>
        </w:rPr>
        <w:t>2</w:t>
      </w:r>
      <w:r>
        <w:t xml:space="preserve"> for a pancake probe)</w:t>
      </w:r>
    </w:p>
    <w:p w14:paraId="0674BBDD" w14:textId="77777777" w:rsidR="0013369E" w:rsidRDefault="0013369E" w:rsidP="0013369E">
      <w:pPr>
        <w:autoSpaceDE w:val="0"/>
        <w:autoSpaceDN w:val="0"/>
        <w:adjustRightInd w:val="0"/>
      </w:pPr>
    </w:p>
    <w:p w14:paraId="1B2D7814" w14:textId="15CCB896" w:rsidR="002426A9" w:rsidRPr="001434A8" w:rsidRDefault="002426A9" w:rsidP="00063687">
      <w:pPr>
        <w:rPr>
          <w:rFonts w:cstheme="minorHAnsi"/>
          <w:b/>
          <w:iCs/>
          <w:smallCaps/>
        </w:rPr>
      </w:pPr>
    </w:p>
    <w:sectPr w:rsidR="002426A9" w:rsidRPr="001434A8" w:rsidSect="00DB4B2F">
      <w:headerReference w:type="default" r:id="rId18"/>
      <w:footerReference w:type="default" r:id="rId19"/>
      <w:headerReference w:type="first" r:id="rId20"/>
      <w:footerReference w:type="first" r:id="rId21"/>
      <w:pgSz w:w="12240" w:h="15840"/>
      <w:pgMar w:top="1530" w:right="1440" w:bottom="126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EB74" w14:textId="77777777" w:rsidR="00DB4B2F" w:rsidRDefault="00DB4B2F">
      <w:r>
        <w:separator/>
      </w:r>
    </w:p>
  </w:endnote>
  <w:endnote w:type="continuationSeparator" w:id="0">
    <w:p w14:paraId="7DB18E6E" w14:textId="77777777" w:rsidR="00DB4B2F" w:rsidRDefault="00DB4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053126"/>
      <w:docPartObj>
        <w:docPartGallery w:val="Page Numbers (Bottom of Page)"/>
        <w:docPartUnique/>
      </w:docPartObj>
    </w:sdtPr>
    <w:sdtContent>
      <w:sdt>
        <w:sdtPr>
          <w:id w:val="-2091147592"/>
          <w:docPartObj>
            <w:docPartGallery w:val="Page Numbers (Top of Page)"/>
            <w:docPartUnique/>
          </w:docPartObj>
        </w:sdtPr>
        <w:sdtContent>
          <w:p w14:paraId="578394E7" w14:textId="24308026" w:rsidR="00B63A56" w:rsidRDefault="00B63A56">
            <w:pPr>
              <w:pStyle w:val="Footer"/>
              <w:jc w:val="right"/>
            </w:pPr>
            <w:r w:rsidRPr="001434A8">
              <w:rPr>
                <w:rFonts w:cstheme="minorHAnsi"/>
              </w:rPr>
              <w:t xml:space="preserve">Page </w:t>
            </w:r>
            <w:r w:rsidRPr="001434A8">
              <w:rPr>
                <w:rFonts w:cstheme="minorHAnsi"/>
                <w:b/>
                <w:bCs/>
              </w:rPr>
              <w:fldChar w:fldCharType="begin"/>
            </w:r>
            <w:r w:rsidRPr="001434A8">
              <w:rPr>
                <w:rFonts w:cstheme="minorHAnsi"/>
                <w:b/>
                <w:bCs/>
              </w:rPr>
              <w:instrText xml:space="preserve"> PAGE </w:instrText>
            </w:r>
            <w:r w:rsidRPr="001434A8">
              <w:rPr>
                <w:rFonts w:cstheme="minorHAnsi"/>
                <w:b/>
                <w:bCs/>
              </w:rPr>
              <w:fldChar w:fldCharType="separate"/>
            </w:r>
            <w:r w:rsidR="00A01A0A">
              <w:rPr>
                <w:rFonts w:cstheme="minorHAnsi"/>
                <w:b/>
                <w:bCs/>
                <w:noProof/>
              </w:rPr>
              <w:t>8</w:t>
            </w:r>
            <w:r w:rsidRPr="001434A8">
              <w:rPr>
                <w:rFonts w:cstheme="minorHAnsi"/>
                <w:b/>
                <w:bCs/>
              </w:rPr>
              <w:fldChar w:fldCharType="end"/>
            </w:r>
            <w:r w:rsidRPr="001434A8">
              <w:rPr>
                <w:rFonts w:cstheme="minorHAnsi"/>
              </w:rPr>
              <w:t xml:space="preserve"> of </w:t>
            </w:r>
            <w:r w:rsidRPr="001434A8">
              <w:rPr>
                <w:rFonts w:cstheme="minorHAnsi"/>
                <w:b/>
                <w:bCs/>
              </w:rPr>
              <w:fldChar w:fldCharType="begin"/>
            </w:r>
            <w:r w:rsidRPr="001434A8">
              <w:rPr>
                <w:rFonts w:cstheme="minorHAnsi"/>
                <w:b/>
                <w:bCs/>
              </w:rPr>
              <w:instrText xml:space="preserve"> NUMPAGES  </w:instrText>
            </w:r>
            <w:r w:rsidRPr="001434A8">
              <w:rPr>
                <w:rFonts w:cstheme="minorHAnsi"/>
                <w:b/>
                <w:bCs/>
              </w:rPr>
              <w:fldChar w:fldCharType="separate"/>
            </w:r>
            <w:r w:rsidR="00A01A0A">
              <w:rPr>
                <w:rFonts w:cstheme="minorHAnsi"/>
                <w:b/>
                <w:bCs/>
                <w:noProof/>
              </w:rPr>
              <w:t>8</w:t>
            </w:r>
            <w:r w:rsidRPr="001434A8">
              <w:rPr>
                <w:rFonts w:cstheme="minorHAnsi"/>
                <w:b/>
                <w:bCs/>
              </w:rPr>
              <w:fldChar w:fldCharType="end"/>
            </w:r>
          </w:p>
        </w:sdtContent>
      </w:sdt>
    </w:sdtContent>
  </w:sdt>
  <w:p w14:paraId="67FE2416" w14:textId="54DD2DD5" w:rsidR="00B63A56" w:rsidRPr="00E5618C" w:rsidRDefault="00B63A56" w:rsidP="00063687">
    <w:pPr>
      <w:pStyle w:val="Header"/>
      <w:tabs>
        <w:tab w:val="clear" w:pos="4680"/>
        <w:tab w:val="clear" w:pos="9360"/>
        <w:tab w:val="center" w:pos="4320"/>
        <w:tab w:val="right" w:pos="8640"/>
      </w:tabs>
      <w:rPr>
        <w:rFonts w:cstheme="minorHAnsi"/>
        <w:color w:val="AEAAAA" w:themeColor="background2" w:themeShade="BF"/>
        <w:sz w:val="20"/>
        <w:szCs w:val="20"/>
      </w:rPr>
    </w:pPr>
    <w:r w:rsidRPr="00E5618C">
      <w:rPr>
        <w:rFonts w:cstheme="minorHAnsi"/>
        <w:color w:val="AEAAAA" w:themeColor="background2" w:themeShade="BF"/>
        <w:sz w:val="20"/>
        <w:szCs w:val="20"/>
      </w:rPr>
      <w:t>HSE-RST-Rad0</w:t>
    </w:r>
    <w:r w:rsidR="00E5618C" w:rsidRPr="00E5618C">
      <w:rPr>
        <w:rFonts w:cstheme="minorHAnsi"/>
        <w:color w:val="AEAAAA" w:themeColor="background2" w:themeShade="BF"/>
        <w:sz w:val="20"/>
        <w:szCs w:val="20"/>
      </w:rPr>
      <w:t>04</w:t>
    </w:r>
    <w:r w:rsidRPr="00E5618C">
      <w:rPr>
        <w:rFonts w:cstheme="minorHAnsi"/>
        <w:color w:val="AEAAAA" w:themeColor="background2" w:themeShade="BF"/>
        <w:sz w:val="20"/>
        <w:szCs w:val="20"/>
      </w:rPr>
      <w:t xml:space="preserve">P </w:t>
    </w:r>
  </w:p>
  <w:p w14:paraId="45446B3E" w14:textId="77777777" w:rsidR="00B63A56" w:rsidRDefault="00B63A56"/>
  <w:p w14:paraId="09FFAB4F" w14:textId="77777777" w:rsidR="00B63A56" w:rsidRDefault="00B63A56"/>
  <w:p w14:paraId="42BA5EF4" w14:textId="77777777" w:rsidR="00B63A56" w:rsidRDefault="00B63A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792198275"/>
      <w:docPartObj>
        <w:docPartGallery w:val="Page Numbers (Bottom of Page)"/>
        <w:docPartUnique/>
      </w:docPartObj>
    </w:sdtPr>
    <w:sdtContent>
      <w:sdt>
        <w:sdtPr>
          <w:rPr>
            <w:rFonts w:cstheme="minorHAnsi"/>
          </w:rPr>
          <w:id w:val="-1769616900"/>
          <w:docPartObj>
            <w:docPartGallery w:val="Page Numbers (Top of Page)"/>
            <w:docPartUnique/>
          </w:docPartObj>
        </w:sdtPr>
        <w:sdtContent>
          <w:p w14:paraId="578394F3" w14:textId="605BE64F" w:rsidR="00B63A56" w:rsidRPr="001434A8" w:rsidRDefault="00B63A56">
            <w:pPr>
              <w:pStyle w:val="Footer"/>
              <w:jc w:val="right"/>
              <w:rPr>
                <w:rFonts w:cstheme="minorHAnsi"/>
              </w:rPr>
            </w:pPr>
            <w:r w:rsidRPr="001434A8">
              <w:rPr>
                <w:rFonts w:cstheme="minorHAnsi"/>
              </w:rPr>
              <w:t xml:space="preserve">Page </w:t>
            </w:r>
            <w:r w:rsidRPr="001434A8">
              <w:rPr>
                <w:rFonts w:cstheme="minorHAnsi"/>
                <w:b/>
                <w:bCs/>
              </w:rPr>
              <w:fldChar w:fldCharType="begin"/>
            </w:r>
            <w:r w:rsidRPr="001434A8">
              <w:rPr>
                <w:rFonts w:cstheme="minorHAnsi"/>
                <w:b/>
                <w:bCs/>
              </w:rPr>
              <w:instrText xml:space="preserve"> PAGE </w:instrText>
            </w:r>
            <w:r w:rsidRPr="001434A8">
              <w:rPr>
                <w:rFonts w:cstheme="minorHAnsi"/>
                <w:b/>
                <w:bCs/>
              </w:rPr>
              <w:fldChar w:fldCharType="separate"/>
            </w:r>
            <w:r w:rsidR="00A01A0A">
              <w:rPr>
                <w:rFonts w:cstheme="minorHAnsi"/>
                <w:b/>
                <w:bCs/>
                <w:noProof/>
              </w:rPr>
              <w:t>1</w:t>
            </w:r>
            <w:r w:rsidRPr="001434A8">
              <w:rPr>
                <w:rFonts w:cstheme="minorHAnsi"/>
                <w:b/>
                <w:bCs/>
              </w:rPr>
              <w:fldChar w:fldCharType="end"/>
            </w:r>
            <w:r w:rsidRPr="001434A8">
              <w:rPr>
                <w:rFonts w:cstheme="minorHAnsi"/>
              </w:rPr>
              <w:t xml:space="preserve"> of </w:t>
            </w:r>
            <w:r w:rsidRPr="001434A8">
              <w:rPr>
                <w:rFonts w:cstheme="minorHAnsi"/>
                <w:b/>
                <w:bCs/>
              </w:rPr>
              <w:fldChar w:fldCharType="begin"/>
            </w:r>
            <w:r w:rsidRPr="001434A8">
              <w:rPr>
                <w:rFonts w:cstheme="minorHAnsi"/>
                <w:b/>
                <w:bCs/>
              </w:rPr>
              <w:instrText xml:space="preserve"> NUMPAGES  </w:instrText>
            </w:r>
            <w:r w:rsidRPr="001434A8">
              <w:rPr>
                <w:rFonts w:cstheme="minorHAnsi"/>
                <w:b/>
                <w:bCs/>
              </w:rPr>
              <w:fldChar w:fldCharType="separate"/>
            </w:r>
            <w:r w:rsidR="00A01A0A">
              <w:rPr>
                <w:rFonts w:cstheme="minorHAnsi"/>
                <w:b/>
                <w:bCs/>
                <w:noProof/>
              </w:rPr>
              <w:t>8</w:t>
            </w:r>
            <w:r w:rsidRPr="001434A8">
              <w:rPr>
                <w:rFonts w:cstheme="minorHAnsi"/>
                <w:b/>
                <w:bCs/>
              </w:rPr>
              <w:fldChar w:fldCharType="end"/>
            </w:r>
          </w:p>
        </w:sdtContent>
      </w:sdt>
    </w:sdtContent>
  </w:sdt>
  <w:p w14:paraId="578394F4" w14:textId="103DAE1C" w:rsidR="00B63A56" w:rsidRPr="00E5618C" w:rsidRDefault="00B63A56" w:rsidP="00063687">
    <w:pPr>
      <w:pStyle w:val="Header"/>
      <w:tabs>
        <w:tab w:val="clear" w:pos="4680"/>
        <w:tab w:val="clear" w:pos="9360"/>
        <w:tab w:val="center" w:pos="4320"/>
        <w:tab w:val="right" w:pos="8640"/>
      </w:tabs>
      <w:rPr>
        <w:rFonts w:cstheme="minorHAnsi"/>
        <w:color w:val="AEAAAA" w:themeColor="background2" w:themeShade="BF"/>
        <w:sz w:val="20"/>
        <w:szCs w:val="20"/>
      </w:rPr>
    </w:pPr>
    <w:r w:rsidRPr="00E5618C">
      <w:rPr>
        <w:rFonts w:cstheme="minorHAnsi"/>
        <w:color w:val="AEAAAA" w:themeColor="background2" w:themeShade="BF"/>
        <w:sz w:val="20"/>
        <w:szCs w:val="20"/>
      </w:rPr>
      <w:t>HSE-RST-Rad00</w:t>
    </w:r>
    <w:r w:rsidR="003B2639" w:rsidRPr="00E5618C">
      <w:rPr>
        <w:rFonts w:cstheme="minorHAnsi"/>
        <w:color w:val="AEAAAA" w:themeColor="background2" w:themeShade="BF"/>
        <w:sz w:val="20"/>
        <w:szCs w:val="20"/>
      </w:rPr>
      <w:t>4</w:t>
    </w:r>
    <w:r w:rsidRPr="00E5618C">
      <w:rPr>
        <w:rFonts w:cstheme="minorHAnsi"/>
        <w:color w:val="AEAAAA" w:themeColor="background2" w:themeShade="BF"/>
        <w:sz w:val="20"/>
        <w:szCs w:val="20"/>
      </w:rPr>
      <w:t xml:space="preserve">P </w:t>
    </w:r>
  </w:p>
  <w:p w14:paraId="05C8085F" w14:textId="4422FA11" w:rsidR="00B63A56" w:rsidRDefault="00B63A56" w:rsidP="00304755">
    <w:pPr>
      <w:tabs>
        <w:tab w:val="left" w:pos="1635"/>
      </w:tabs>
    </w:pPr>
    <w:r>
      <w:tab/>
    </w:r>
  </w:p>
  <w:p w14:paraId="2D891107" w14:textId="77777777" w:rsidR="00B63A56" w:rsidRDefault="00B63A56"/>
  <w:p w14:paraId="5A8D5BE3" w14:textId="77777777" w:rsidR="00B63A56" w:rsidRDefault="00B63A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696A1" w14:textId="77777777" w:rsidR="00DB4B2F" w:rsidRDefault="00DB4B2F">
      <w:r>
        <w:separator/>
      </w:r>
    </w:p>
  </w:footnote>
  <w:footnote w:type="continuationSeparator" w:id="0">
    <w:p w14:paraId="54DAC50B" w14:textId="77777777" w:rsidR="00DB4B2F" w:rsidRDefault="00DB4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4E6" w14:textId="631B6C18" w:rsidR="00B63A56" w:rsidRPr="001D052B" w:rsidRDefault="00B63A56" w:rsidP="002777B7">
    <w:pPr>
      <w:pStyle w:val="Header"/>
      <w:jc w:val="right"/>
      <w:rPr>
        <w:rFonts w:asciiTheme="majorBidi" w:hAnsiTheme="majorBidi" w:cstheme="majorBidi"/>
        <w:i/>
        <w:iCs/>
        <w:color w:val="1F4E79" w:themeColor="accent1" w:themeShade="80"/>
        <w:sz w:val="20"/>
        <w:szCs w:val="20"/>
      </w:rPr>
    </w:pPr>
    <w:r>
      <w:rPr>
        <w:rFonts w:asciiTheme="majorBidi" w:hAnsiTheme="majorBidi" w:cstheme="majorBidi"/>
        <w:i/>
        <w:iCs/>
        <w:color w:val="1F4E79" w:themeColor="accent1" w:themeShade="80"/>
        <w:sz w:val="20"/>
        <w:szCs w:val="20"/>
      </w:rPr>
      <w:t xml:space="preserve">Radioactive Waste Preparation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94E9" w14:textId="77777777" w:rsidR="00B63A56" w:rsidRDefault="00B63A56" w:rsidP="00E43444">
    <w:pPr>
      <w:pStyle w:val="Header"/>
      <w:jc w:val="right"/>
      <w:rPr>
        <w:sz w:val="28"/>
        <w:szCs w:val="28"/>
      </w:rPr>
    </w:pPr>
  </w:p>
  <w:tbl>
    <w:tblPr>
      <w:tblStyle w:val="TableGrid"/>
      <w:tblW w:w="93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910"/>
    </w:tblGrid>
    <w:tr w:rsidR="00B63A56" w14:paraId="578394F1" w14:textId="77777777" w:rsidTr="00A01D6F">
      <w:trPr>
        <w:trHeight w:val="968"/>
      </w:trPr>
      <w:tc>
        <w:tcPr>
          <w:tcW w:w="5485" w:type="dxa"/>
        </w:tcPr>
        <w:p w14:paraId="578394EA" w14:textId="4F730B79" w:rsidR="00B63A56" w:rsidRPr="001434A8" w:rsidRDefault="00063687" w:rsidP="00EB11E1">
          <w:pPr>
            <w:pStyle w:val="Header"/>
            <w:rPr>
              <w:rFonts w:cstheme="minorHAnsi"/>
              <w:b/>
              <w:bCs/>
              <w:color w:val="1F4E79" w:themeColor="accent1" w:themeShade="80"/>
            </w:rPr>
          </w:pPr>
          <w:r>
            <w:rPr>
              <w:rFonts w:cstheme="minorHAnsi"/>
              <w:b/>
              <w:bCs/>
              <w:color w:val="1F4E79" w:themeColor="accent1" w:themeShade="80"/>
            </w:rPr>
            <w:t>R</w:t>
          </w:r>
          <w:r w:rsidR="003B2639">
            <w:rPr>
              <w:rFonts w:cstheme="minorHAnsi"/>
              <w:b/>
              <w:bCs/>
              <w:color w:val="1F4E79" w:themeColor="accent1" w:themeShade="80"/>
            </w:rPr>
            <w:t>eception of Radioactive Materials Procedure</w:t>
          </w:r>
        </w:p>
        <w:p w14:paraId="578394EB" w14:textId="4A8842AC" w:rsidR="00B63A56" w:rsidRPr="001434A8" w:rsidRDefault="00B63A56" w:rsidP="00063687">
          <w:pPr>
            <w:pStyle w:val="Header"/>
            <w:rPr>
              <w:rFonts w:cstheme="minorHAnsi"/>
              <w:sz w:val="18"/>
              <w:szCs w:val="18"/>
            </w:rPr>
          </w:pPr>
          <w:r w:rsidRPr="001434A8">
            <w:rPr>
              <w:rFonts w:cstheme="minorHAnsi"/>
              <w:b/>
              <w:bCs/>
              <w:sz w:val="18"/>
              <w:szCs w:val="18"/>
            </w:rPr>
            <w:t xml:space="preserve">Version: </w:t>
          </w:r>
          <w:r w:rsidR="004B1092">
            <w:rPr>
              <w:rFonts w:cstheme="minorHAnsi"/>
              <w:b/>
              <w:bCs/>
              <w:sz w:val="18"/>
              <w:szCs w:val="18"/>
            </w:rPr>
            <w:t>3</w:t>
          </w:r>
        </w:p>
        <w:p w14:paraId="578394EC" w14:textId="5E3CAAE2" w:rsidR="00B63A56" w:rsidRPr="001434A8" w:rsidRDefault="00B63A56" w:rsidP="00A66F66">
          <w:pPr>
            <w:pStyle w:val="Header"/>
            <w:rPr>
              <w:rFonts w:cstheme="minorHAnsi"/>
              <w:sz w:val="18"/>
              <w:szCs w:val="18"/>
            </w:rPr>
          </w:pPr>
          <w:r w:rsidRPr="001434A8">
            <w:rPr>
              <w:rFonts w:cstheme="minorHAnsi"/>
              <w:b/>
              <w:bCs/>
              <w:sz w:val="18"/>
              <w:szCs w:val="18"/>
            </w:rPr>
            <w:t>Responsible Executive:</w:t>
          </w:r>
          <w:r>
            <w:rPr>
              <w:rFonts w:cstheme="minorHAnsi"/>
              <w:b/>
              <w:bCs/>
              <w:sz w:val="18"/>
              <w:szCs w:val="18"/>
            </w:rPr>
            <w:t xml:space="preserve"> </w:t>
          </w:r>
          <w:r w:rsidRPr="00A66F66">
            <w:rPr>
              <w:rFonts w:cstheme="minorHAnsi"/>
              <w:sz w:val="18"/>
              <w:szCs w:val="18"/>
            </w:rPr>
            <w:t>Director, Health, Safety &amp; Environment</w:t>
          </w:r>
        </w:p>
        <w:p w14:paraId="578394ED" w14:textId="0C6A6D4D" w:rsidR="00B63A56" w:rsidRPr="001434A8" w:rsidRDefault="00B63A56" w:rsidP="000A1DCF">
          <w:pPr>
            <w:pStyle w:val="Header"/>
            <w:rPr>
              <w:rFonts w:cstheme="minorHAnsi"/>
              <w:sz w:val="18"/>
              <w:szCs w:val="18"/>
            </w:rPr>
          </w:pPr>
          <w:r w:rsidRPr="001434A8">
            <w:rPr>
              <w:rFonts w:cstheme="minorHAnsi"/>
              <w:b/>
              <w:bCs/>
              <w:sz w:val="18"/>
              <w:szCs w:val="18"/>
            </w:rPr>
            <w:t xml:space="preserve">Responsible Offices: </w:t>
          </w:r>
          <w:r w:rsidRPr="00A66F66">
            <w:rPr>
              <w:rFonts w:cstheme="minorHAnsi"/>
              <w:sz w:val="18"/>
              <w:szCs w:val="18"/>
            </w:rPr>
            <w:t>Health, Safety &amp; Environment</w:t>
          </w:r>
        </w:p>
        <w:p w14:paraId="578394EE" w14:textId="647D7761" w:rsidR="00B63A56" w:rsidRPr="001434A8" w:rsidRDefault="00B63A56" w:rsidP="00063687">
          <w:pPr>
            <w:pStyle w:val="Header"/>
            <w:rPr>
              <w:rFonts w:cstheme="minorHAnsi"/>
              <w:sz w:val="18"/>
              <w:szCs w:val="18"/>
            </w:rPr>
          </w:pPr>
          <w:r w:rsidRPr="001434A8">
            <w:rPr>
              <w:rFonts w:cstheme="minorHAnsi"/>
              <w:b/>
              <w:bCs/>
              <w:sz w:val="18"/>
              <w:szCs w:val="18"/>
            </w:rPr>
            <w:t xml:space="preserve">Date Issued: </w:t>
          </w:r>
          <w:r w:rsidR="00F63B02">
            <w:rPr>
              <w:rFonts w:cstheme="minorHAnsi"/>
              <w:sz w:val="18"/>
              <w:szCs w:val="18"/>
            </w:rPr>
            <w:t>August</w:t>
          </w:r>
          <w:r w:rsidR="003B5DE7">
            <w:rPr>
              <w:rFonts w:cstheme="minorHAnsi"/>
              <w:sz w:val="18"/>
              <w:szCs w:val="18"/>
            </w:rPr>
            <w:t xml:space="preserve"> 15, 20</w:t>
          </w:r>
          <w:r w:rsidR="00913DCF">
            <w:rPr>
              <w:rFonts w:cstheme="minorHAnsi"/>
              <w:sz w:val="18"/>
              <w:szCs w:val="18"/>
            </w:rPr>
            <w:t>19</w:t>
          </w:r>
        </w:p>
        <w:p w14:paraId="578394EF" w14:textId="0AB2CB86" w:rsidR="00B63A56" w:rsidRPr="001434A8" w:rsidRDefault="00B63A56" w:rsidP="00063687">
          <w:pPr>
            <w:pStyle w:val="Header"/>
            <w:rPr>
              <w:rFonts w:cstheme="minorHAnsi"/>
              <w:b/>
              <w:bCs/>
            </w:rPr>
          </w:pPr>
          <w:r w:rsidRPr="001434A8">
            <w:rPr>
              <w:rFonts w:cstheme="minorHAnsi"/>
              <w:b/>
              <w:bCs/>
              <w:sz w:val="18"/>
              <w:szCs w:val="18"/>
            </w:rPr>
            <w:t>Date Last Revised:</w:t>
          </w:r>
          <w:r>
            <w:rPr>
              <w:rFonts w:cstheme="minorHAnsi"/>
              <w:b/>
              <w:bCs/>
              <w:sz w:val="18"/>
              <w:szCs w:val="18"/>
            </w:rPr>
            <w:t xml:space="preserve"> </w:t>
          </w:r>
          <w:r w:rsidR="004B1092" w:rsidRPr="004B1092">
            <w:rPr>
              <w:rFonts w:cstheme="minorHAnsi"/>
              <w:sz w:val="18"/>
              <w:szCs w:val="18"/>
            </w:rPr>
            <w:t>04/02/2024</w:t>
          </w:r>
        </w:p>
      </w:tc>
      <w:tc>
        <w:tcPr>
          <w:tcW w:w="3910" w:type="dxa"/>
        </w:tcPr>
        <w:p w14:paraId="578394F0" w14:textId="77777777" w:rsidR="00B63A56" w:rsidRPr="001434A8" w:rsidRDefault="00B63A56" w:rsidP="006C239F">
          <w:pPr>
            <w:pStyle w:val="Header"/>
            <w:jc w:val="right"/>
            <w:rPr>
              <w:rFonts w:cstheme="minorHAnsi"/>
            </w:rPr>
          </w:pPr>
          <w:r w:rsidRPr="001434A8">
            <w:rPr>
              <w:rFonts w:cstheme="minorHAnsi"/>
            </w:rPr>
            <w:t xml:space="preserve"> </w:t>
          </w:r>
          <w:r w:rsidRPr="001434A8">
            <w:rPr>
              <w:rFonts w:cstheme="minorHAnsi"/>
              <w:noProof/>
            </w:rPr>
            <w:drawing>
              <wp:inline distT="0" distB="0" distL="0" distR="0" wp14:anchorId="578394F5" wp14:editId="578394F6">
                <wp:extent cx="2306740" cy="666750"/>
                <wp:effectExtent l="0" t="0" r="0" b="0"/>
                <wp:docPr id="36" name="Picture 36" descr="C:\Users\yildire\AppData\Local\Temp\Temp1_logo-right (1).zip\logo-right-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44996" name="Picture 6" descr="C:\Users\yildire\AppData\Local\Temp\Temp1_logo-right (1).zip\logo-right-bi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015" cy="676079"/>
                        </a:xfrm>
                        <a:prstGeom prst="rect">
                          <a:avLst/>
                        </a:prstGeom>
                        <a:noFill/>
                        <a:ln>
                          <a:noFill/>
                        </a:ln>
                      </pic:spPr>
                    </pic:pic>
                  </a:graphicData>
                </a:graphic>
              </wp:inline>
            </w:drawing>
          </w:r>
        </w:p>
      </w:tc>
    </w:tr>
  </w:tbl>
  <w:p w14:paraId="036CD6E9" w14:textId="3DEE3639" w:rsidR="00B63A56" w:rsidRDefault="00B63A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070"/>
    <w:multiLevelType w:val="hybridMultilevel"/>
    <w:tmpl w:val="314ECE78"/>
    <w:lvl w:ilvl="0" w:tplc="78802D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280D5C"/>
    <w:multiLevelType w:val="hybridMultilevel"/>
    <w:tmpl w:val="4B603B4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D4B3241"/>
    <w:multiLevelType w:val="multilevel"/>
    <w:tmpl w:val="7B9EC8AC"/>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66" w:hanging="576"/>
      </w:pPr>
      <w:rPr>
        <w:rFonts w:cs="Times New Roman"/>
      </w:rPr>
    </w:lvl>
    <w:lvl w:ilvl="2">
      <w:start w:val="1"/>
      <w:numFmt w:val="decimal"/>
      <w:pStyle w:val="Heading3"/>
      <w:lvlText w:val="%1.%2.%3"/>
      <w:lvlJc w:val="left"/>
      <w:pPr>
        <w:ind w:left="16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0E42250B"/>
    <w:multiLevelType w:val="hybridMultilevel"/>
    <w:tmpl w:val="BEC04E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B531DF"/>
    <w:multiLevelType w:val="hybridMultilevel"/>
    <w:tmpl w:val="F54061EE"/>
    <w:lvl w:ilvl="0" w:tplc="C714BC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76722"/>
    <w:multiLevelType w:val="hybridMultilevel"/>
    <w:tmpl w:val="B5CCCA2C"/>
    <w:lvl w:ilvl="0" w:tplc="1382C4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325A12"/>
    <w:multiLevelType w:val="hybridMultilevel"/>
    <w:tmpl w:val="686EA432"/>
    <w:lvl w:ilvl="0" w:tplc="AC28EE08">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50C9B"/>
    <w:multiLevelType w:val="hybridMultilevel"/>
    <w:tmpl w:val="6B90113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A5F51"/>
    <w:multiLevelType w:val="hybridMultilevel"/>
    <w:tmpl w:val="F782D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450396"/>
    <w:multiLevelType w:val="hybridMultilevel"/>
    <w:tmpl w:val="73169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D506D7"/>
    <w:multiLevelType w:val="hybridMultilevel"/>
    <w:tmpl w:val="493C0AD6"/>
    <w:lvl w:ilvl="0" w:tplc="0F5A4D54">
      <w:start w:val="2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0340F"/>
    <w:multiLevelType w:val="hybridMultilevel"/>
    <w:tmpl w:val="A4A6FD3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AE3015"/>
    <w:multiLevelType w:val="hybridMultilevel"/>
    <w:tmpl w:val="8BDE6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656061"/>
    <w:multiLevelType w:val="hybridMultilevel"/>
    <w:tmpl w:val="461AB7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8057C0"/>
    <w:multiLevelType w:val="hybridMultilevel"/>
    <w:tmpl w:val="67B283C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416C6"/>
    <w:multiLevelType w:val="hybridMultilevel"/>
    <w:tmpl w:val="BD108FD4"/>
    <w:lvl w:ilvl="0" w:tplc="DE285C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92694"/>
    <w:multiLevelType w:val="hybridMultilevel"/>
    <w:tmpl w:val="736C82EE"/>
    <w:lvl w:ilvl="0" w:tplc="B17EE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266EA8"/>
    <w:multiLevelType w:val="hybridMultilevel"/>
    <w:tmpl w:val="FDB6C0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D2E227A"/>
    <w:multiLevelType w:val="hybridMultilevel"/>
    <w:tmpl w:val="B0E4990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913E90"/>
    <w:multiLevelType w:val="multilevel"/>
    <w:tmpl w:val="3A6495F6"/>
    <w:lvl w:ilvl="0">
      <w:start w:val="1"/>
      <w:numFmt w:val="decimal"/>
      <w:lvlText w:val="%1."/>
      <w:lvlJc w:val="left"/>
      <w:pPr>
        <w:ind w:left="432" w:hanging="432"/>
      </w:pPr>
      <w:rPr>
        <w:rFonts w:asciiTheme="minorHAnsi" w:eastAsiaTheme="minorHAnsi" w:hAnsiTheme="minorHAnsi" w:cstheme="minorHAnsi"/>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05944763">
    <w:abstractNumId w:val="2"/>
  </w:num>
  <w:num w:numId="2" w16cid:durableId="329140467">
    <w:abstractNumId w:val="19"/>
  </w:num>
  <w:num w:numId="3" w16cid:durableId="566066435">
    <w:abstractNumId w:val="15"/>
  </w:num>
  <w:num w:numId="4" w16cid:durableId="1841389553">
    <w:abstractNumId w:val="6"/>
  </w:num>
  <w:num w:numId="5" w16cid:durableId="555750004">
    <w:abstractNumId w:val="9"/>
  </w:num>
  <w:num w:numId="6" w16cid:durableId="2024624932">
    <w:abstractNumId w:val="14"/>
  </w:num>
  <w:num w:numId="7" w16cid:durableId="566494445">
    <w:abstractNumId w:val="7"/>
  </w:num>
  <w:num w:numId="8" w16cid:durableId="1203055943">
    <w:abstractNumId w:val="17"/>
  </w:num>
  <w:num w:numId="9" w16cid:durableId="455297017">
    <w:abstractNumId w:val="3"/>
  </w:num>
  <w:num w:numId="10" w16cid:durableId="1099135865">
    <w:abstractNumId w:val="12"/>
  </w:num>
  <w:num w:numId="11" w16cid:durableId="1212418733">
    <w:abstractNumId w:val="13"/>
  </w:num>
  <w:num w:numId="12" w16cid:durableId="1276716001">
    <w:abstractNumId w:val="18"/>
  </w:num>
  <w:num w:numId="13" w16cid:durableId="1575429441">
    <w:abstractNumId w:val="11"/>
  </w:num>
  <w:num w:numId="14" w16cid:durableId="2018344329">
    <w:abstractNumId w:val="5"/>
  </w:num>
  <w:num w:numId="15" w16cid:durableId="1419791888">
    <w:abstractNumId w:val="1"/>
  </w:num>
  <w:num w:numId="16" w16cid:durableId="418602894">
    <w:abstractNumId w:val="16"/>
  </w:num>
  <w:num w:numId="17" w16cid:durableId="732587704">
    <w:abstractNumId w:val="10"/>
  </w:num>
  <w:num w:numId="18" w16cid:durableId="1156799738">
    <w:abstractNumId w:val="4"/>
  </w:num>
  <w:num w:numId="19" w16cid:durableId="1210339893">
    <w:abstractNumId w:val="8"/>
  </w:num>
  <w:num w:numId="20" w16cid:durableId="1171406350">
    <w:abstractNumId w:val="2"/>
  </w:num>
  <w:num w:numId="21" w16cid:durableId="2102750957">
    <w:abstractNumId w:val="0"/>
  </w:num>
  <w:num w:numId="22" w16cid:durableId="1668939964">
    <w:abstractNumId w:val="2"/>
  </w:num>
  <w:num w:numId="23" w16cid:durableId="167065273">
    <w:abstractNumId w:val="2"/>
  </w:num>
  <w:num w:numId="24" w16cid:durableId="407919165">
    <w:abstractNumId w:val="2"/>
  </w:num>
  <w:num w:numId="25" w16cid:durableId="19473429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A7"/>
    <w:rsid w:val="00056623"/>
    <w:rsid w:val="00063687"/>
    <w:rsid w:val="00082781"/>
    <w:rsid w:val="000837F5"/>
    <w:rsid w:val="000A1DCF"/>
    <w:rsid w:val="000A3755"/>
    <w:rsid w:val="000A37FF"/>
    <w:rsid w:val="000A66A1"/>
    <w:rsid w:val="000A7C2F"/>
    <w:rsid w:val="000B1E36"/>
    <w:rsid w:val="00130749"/>
    <w:rsid w:val="0013369E"/>
    <w:rsid w:val="001434A8"/>
    <w:rsid w:val="00163FFF"/>
    <w:rsid w:val="001648FD"/>
    <w:rsid w:val="00174518"/>
    <w:rsid w:val="00192D57"/>
    <w:rsid w:val="001C0725"/>
    <w:rsid w:val="001D052B"/>
    <w:rsid w:val="001D22CF"/>
    <w:rsid w:val="001E4A92"/>
    <w:rsid w:val="00206434"/>
    <w:rsid w:val="00215A33"/>
    <w:rsid w:val="002240E2"/>
    <w:rsid w:val="00240FED"/>
    <w:rsid w:val="002426A9"/>
    <w:rsid w:val="00242C3F"/>
    <w:rsid w:val="002431AE"/>
    <w:rsid w:val="00263D4B"/>
    <w:rsid w:val="002777B7"/>
    <w:rsid w:val="002939A6"/>
    <w:rsid w:val="00293E28"/>
    <w:rsid w:val="00294CD5"/>
    <w:rsid w:val="002D7223"/>
    <w:rsid w:val="00302271"/>
    <w:rsid w:val="00304755"/>
    <w:rsid w:val="003103F4"/>
    <w:rsid w:val="00337B6D"/>
    <w:rsid w:val="003429C7"/>
    <w:rsid w:val="0035349F"/>
    <w:rsid w:val="00375A8B"/>
    <w:rsid w:val="003927E4"/>
    <w:rsid w:val="003B2639"/>
    <w:rsid w:val="003B5DE7"/>
    <w:rsid w:val="003E6AF8"/>
    <w:rsid w:val="003F09BF"/>
    <w:rsid w:val="004129D4"/>
    <w:rsid w:val="00483906"/>
    <w:rsid w:val="004B1092"/>
    <w:rsid w:val="004B194C"/>
    <w:rsid w:val="004B65A5"/>
    <w:rsid w:val="004C3391"/>
    <w:rsid w:val="005113FA"/>
    <w:rsid w:val="005346D8"/>
    <w:rsid w:val="00593D81"/>
    <w:rsid w:val="00596CFE"/>
    <w:rsid w:val="005D197B"/>
    <w:rsid w:val="005E53F3"/>
    <w:rsid w:val="005E6C24"/>
    <w:rsid w:val="00611FD1"/>
    <w:rsid w:val="00646D54"/>
    <w:rsid w:val="00647838"/>
    <w:rsid w:val="006540BC"/>
    <w:rsid w:val="00665CA6"/>
    <w:rsid w:val="006756EF"/>
    <w:rsid w:val="006A4E5E"/>
    <w:rsid w:val="006A5DCF"/>
    <w:rsid w:val="006C239F"/>
    <w:rsid w:val="006D51B9"/>
    <w:rsid w:val="006F024E"/>
    <w:rsid w:val="00706073"/>
    <w:rsid w:val="00710A22"/>
    <w:rsid w:val="00762634"/>
    <w:rsid w:val="00767A2D"/>
    <w:rsid w:val="00771D4D"/>
    <w:rsid w:val="007839C0"/>
    <w:rsid w:val="00795E84"/>
    <w:rsid w:val="00825CB8"/>
    <w:rsid w:val="00834743"/>
    <w:rsid w:val="0084254E"/>
    <w:rsid w:val="00846A53"/>
    <w:rsid w:val="0087285A"/>
    <w:rsid w:val="00880130"/>
    <w:rsid w:val="008B1E65"/>
    <w:rsid w:val="008E69B6"/>
    <w:rsid w:val="008F6D61"/>
    <w:rsid w:val="00913DCF"/>
    <w:rsid w:val="009262D8"/>
    <w:rsid w:val="009E0CEC"/>
    <w:rsid w:val="009F3D02"/>
    <w:rsid w:val="00A01A0A"/>
    <w:rsid w:val="00A01D6F"/>
    <w:rsid w:val="00A1452B"/>
    <w:rsid w:val="00A66F66"/>
    <w:rsid w:val="00A755C3"/>
    <w:rsid w:val="00A8454E"/>
    <w:rsid w:val="00A90419"/>
    <w:rsid w:val="00A947A7"/>
    <w:rsid w:val="00AA7527"/>
    <w:rsid w:val="00AB0120"/>
    <w:rsid w:val="00AD0A1D"/>
    <w:rsid w:val="00AF3D92"/>
    <w:rsid w:val="00B12AFD"/>
    <w:rsid w:val="00B21BD0"/>
    <w:rsid w:val="00B32599"/>
    <w:rsid w:val="00B63A56"/>
    <w:rsid w:val="00B76315"/>
    <w:rsid w:val="00B77C64"/>
    <w:rsid w:val="00B8130A"/>
    <w:rsid w:val="00B87F9D"/>
    <w:rsid w:val="00BC3E94"/>
    <w:rsid w:val="00C328E5"/>
    <w:rsid w:val="00C64D75"/>
    <w:rsid w:val="00CE4F1D"/>
    <w:rsid w:val="00CF670C"/>
    <w:rsid w:val="00D05F90"/>
    <w:rsid w:val="00D06CC7"/>
    <w:rsid w:val="00D15F61"/>
    <w:rsid w:val="00D3050F"/>
    <w:rsid w:val="00D51CF7"/>
    <w:rsid w:val="00D72C9D"/>
    <w:rsid w:val="00D83AE0"/>
    <w:rsid w:val="00D923DD"/>
    <w:rsid w:val="00DB4B2F"/>
    <w:rsid w:val="00E12F18"/>
    <w:rsid w:val="00E43444"/>
    <w:rsid w:val="00E5618C"/>
    <w:rsid w:val="00E968CC"/>
    <w:rsid w:val="00EB11E1"/>
    <w:rsid w:val="00F02BBA"/>
    <w:rsid w:val="00F049CC"/>
    <w:rsid w:val="00F17408"/>
    <w:rsid w:val="00F50A75"/>
    <w:rsid w:val="00F63B02"/>
    <w:rsid w:val="00F75FB6"/>
    <w:rsid w:val="00F978DC"/>
    <w:rsid w:val="00FA3063"/>
    <w:rsid w:val="00FC572E"/>
    <w:rsid w:val="00FD4E93"/>
    <w:rsid w:val="00FE2371"/>
    <w:rsid w:val="00FF0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394BE"/>
  <w15:chartTrackingRefBased/>
  <w15:docId w15:val="{1284457F-3545-4ABC-A02F-64DB98AC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69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C3391"/>
    <w:pPr>
      <w:keepNext/>
      <w:numPr>
        <w:numId w:val="1"/>
      </w:numPr>
      <w:outlineLvl w:val="0"/>
    </w:pPr>
    <w:rPr>
      <w:rFonts w:ascii="Bookman Old Style" w:eastAsia="Times New Roman" w:hAnsi="Bookman Old Style"/>
      <w:szCs w:val="20"/>
    </w:rPr>
  </w:style>
  <w:style w:type="paragraph" w:styleId="Heading2">
    <w:name w:val="heading 2"/>
    <w:basedOn w:val="Normal"/>
    <w:next w:val="Normal"/>
    <w:link w:val="Heading2Char"/>
    <w:uiPriority w:val="9"/>
    <w:qFormat/>
    <w:rsid w:val="004C3391"/>
    <w:pPr>
      <w:keepNext/>
      <w:numPr>
        <w:ilvl w:val="1"/>
        <w:numId w:val="1"/>
      </w:numPr>
      <w:outlineLvl w:val="1"/>
    </w:pPr>
    <w:rPr>
      <w:rFonts w:ascii="Bookman Old Style" w:eastAsia="Times New Roman" w:hAnsi="Bookman Old Style"/>
      <w:b/>
      <w:sz w:val="28"/>
      <w:szCs w:val="20"/>
    </w:rPr>
  </w:style>
  <w:style w:type="paragraph" w:styleId="Heading3">
    <w:name w:val="heading 3"/>
    <w:basedOn w:val="Normal"/>
    <w:next w:val="Normal"/>
    <w:link w:val="Heading3Char"/>
    <w:uiPriority w:val="9"/>
    <w:qFormat/>
    <w:rsid w:val="004C3391"/>
    <w:pPr>
      <w:keepNext/>
      <w:widowControl w:val="0"/>
      <w:numPr>
        <w:ilvl w:val="2"/>
        <w:numId w:val="1"/>
      </w:numPr>
      <w:jc w:val="both"/>
      <w:outlineLvl w:val="2"/>
    </w:pPr>
    <w:rPr>
      <w:rFonts w:ascii="Bookman Old Style" w:eastAsia="Times New Roman" w:hAnsi="Bookman Old Style"/>
      <w:b/>
      <w:szCs w:val="20"/>
      <w:lang w:val="en-GB"/>
    </w:rPr>
  </w:style>
  <w:style w:type="paragraph" w:styleId="Heading4">
    <w:name w:val="heading 4"/>
    <w:basedOn w:val="Normal"/>
    <w:next w:val="Normal"/>
    <w:link w:val="Heading4Char"/>
    <w:uiPriority w:val="9"/>
    <w:qFormat/>
    <w:rsid w:val="004C3391"/>
    <w:pPr>
      <w:keepNext/>
      <w:widowControl w:val="0"/>
      <w:numPr>
        <w:ilvl w:val="3"/>
        <w:numId w:val="1"/>
      </w:numPr>
      <w:jc w:val="both"/>
      <w:outlineLvl w:val="3"/>
    </w:pPr>
    <w:rPr>
      <w:rFonts w:ascii="Bookman Old Style" w:eastAsia="Times New Roman" w:hAnsi="Bookman Old Style"/>
      <w:b/>
      <w:sz w:val="28"/>
      <w:szCs w:val="20"/>
      <w:lang w:val="en-GB"/>
    </w:rPr>
  </w:style>
  <w:style w:type="paragraph" w:styleId="Heading5">
    <w:name w:val="heading 5"/>
    <w:basedOn w:val="Normal"/>
    <w:next w:val="Normal"/>
    <w:link w:val="Heading5Char"/>
    <w:uiPriority w:val="9"/>
    <w:qFormat/>
    <w:rsid w:val="004C3391"/>
    <w:pPr>
      <w:keepNext/>
      <w:widowControl w:val="0"/>
      <w:numPr>
        <w:ilvl w:val="4"/>
        <w:numId w:val="1"/>
      </w:numPr>
      <w:jc w:val="both"/>
      <w:outlineLvl w:val="4"/>
    </w:pPr>
    <w:rPr>
      <w:rFonts w:ascii="Bookman Old Style" w:eastAsia="Times New Roman" w:hAnsi="Bookman Old Style"/>
      <w:b/>
      <w:i/>
      <w:sz w:val="28"/>
      <w:szCs w:val="20"/>
      <w:lang w:val="en-GB"/>
    </w:rPr>
  </w:style>
  <w:style w:type="paragraph" w:styleId="Heading6">
    <w:name w:val="heading 6"/>
    <w:basedOn w:val="Normal"/>
    <w:next w:val="Normal"/>
    <w:link w:val="Heading6Char"/>
    <w:uiPriority w:val="9"/>
    <w:qFormat/>
    <w:rsid w:val="004C3391"/>
    <w:pPr>
      <w:keepNext/>
      <w:widowControl w:val="0"/>
      <w:numPr>
        <w:ilvl w:val="5"/>
        <w:numId w:val="1"/>
      </w:numPr>
      <w:pBdr>
        <w:top w:val="double" w:sz="6" w:space="0" w:color="auto"/>
        <w:left w:val="double" w:sz="6" w:space="0" w:color="auto"/>
        <w:bottom w:val="double" w:sz="6" w:space="0" w:color="auto"/>
        <w:right w:val="double" w:sz="6" w:space="0" w:color="auto"/>
      </w:pBdr>
      <w:jc w:val="center"/>
      <w:outlineLvl w:val="5"/>
    </w:pPr>
    <w:rPr>
      <w:rFonts w:ascii="Palatino" w:eastAsia="Times New Roman" w:hAnsi="Palatino"/>
      <w:b/>
      <w:i/>
      <w:smallCaps/>
      <w:sz w:val="72"/>
      <w:szCs w:val="20"/>
      <w:lang w:val="en-GB"/>
    </w:rPr>
  </w:style>
  <w:style w:type="paragraph" w:styleId="Heading7">
    <w:name w:val="heading 7"/>
    <w:basedOn w:val="Normal"/>
    <w:next w:val="Normal"/>
    <w:link w:val="Heading7Char"/>
    <w:uiPriority w:val="9"/>
    <w:qFormat/>
    <w:rsid w:val="004C3391"/>
    <w:pPr>
      <w:keepNext/>
      <w:widowControl w:val="0"/>
      <w:numPr>
        <w:ilvl w:val="6"/>
        <w:numId w:val="1"/>
      </w:numPr>
      <w:jc w:val="both"/>
      <w:outlineLvl w:val="6"/>
    </w:pPr>
    <w:rPr>
      <w:rFonts w:ascii="Bookman Old Style" w:eastAsia="Times New Roman" w:hAnsi="Bookman Old Style"/>
      <w:szCs w:val="20"/>
      <w:lang w:val="en-GB"/>
    </w:rPr>
  </w:style>
  <w:style w:type="paragraph" w:styleId="Heading8">
    <w:name w:val="heading 8"/>
    <w:basedOn w:val="Normal"/>
    <w:next w:val="Normal"/>
    <w:link w:val="Heading8Char"/>
    <w:uiPriority w:val="9"/>
    <w:qFormat/>
    <w:rsid w:val="004C3391"/>
    <w:pPr>
      <w:keepNext/>
      <w:widowControl w:val="0"/>
      <w:numPr>
        <w:ilvl w:val="7"/>
        <w:numId w:val="1"/>
      </w:numPr>
      <w:jc w:val="both"/>
      <w:outlineLvl w:val="7"/>
    </w:pPr>
    <w:rPr>
      <w:rFonts w:ascii="Palatino" w:eastAsia="Times New Roman" w:hAnsi="Palatino"/>
      <w:i/>
      <w:szCs w:val="20"/>
      <w:lang w:val="en-GB"/>
    </w:rPr>
  </w:style>
  <w:style w:type="paragraph" w:styleId="Heading9">
    <w:name w:val="heading 9"/>
    <w:basedOn w:val="Normal"/>
    <w:next w:val="Normal"/>
    <w:link w:val="Heading9Char"/>
    <w:uiPriority w:val="9"/>
    <w:qFormat/>
    <w:rsid w:val="004C3391"/>
    <w:pPr>
      <w:keepNext/>
      <w:widowControl w:val="0"/>
      <w:numPr>
        <w:ilvl w:val="8"/>
        <w:numId w:val="1"/>
      </w:numPr>
      <w:jc w:val="both"/>
      <w:outlineLvl w:val="8"/>
    </w:pPr>
    <w:rPr>
      <w:rFonts w:ascii="Bookman Old Style" w:eastAsia="Times New Roman" w:hAnsi="Bookman Old Style"/>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03F4"/>
    <w:pPr>
      <w:ind w:left="720"/>
      <w:contextualSpacing/>
    </w:pPr>
  </w:style>
  <w:style w:type="paragraph" w:styleId="Header">
    <w:name w:val="header"/>
    <w:basedOn w:val="Normal"/>
    <w:link w:val="HeaderChar"/>
    <w:uiPriority w:val="99"/>
    <w:unhideWhenUsed/>
    <w:rsid w:val="00D51CF7"/>
    <w:pPr>
      <w:tabs>
        <w:tab w:val="center" w:pos="4680"/>
        <w:tab w:val="right" w:pos="9360"/>
      </w:tabs>
    </w:pPr>
  </w:style>
  <w:style w:type="character" w:customStyle="1" w:styleId="HeaderChar">
    <w:name w:val="Header Char"/>
    <w:basedOn w:val="DefaultParagraphFont"/>
    <w:link w:val="Header"/>
    <w:uiPriority w:val="99"/>
    <w:rsid w:val="00D51CF7"/>
  </w:style>
  <w:style w:type="paragraph" w:styleId="Footer">
    <w:name w:val="footer"/>
    <w:basedOn w:val="Normal"/>
    <w:link w:val="FooterChar"/>
    <w:uiPriority w:val="99"/>
    <w:unhideWhenUsed/>
    <w:rsid w:val="00D51CF7"/>
    <w:pPr>
      <w:tabs>
        <w:tab w:val="center" w:pos="4680"/>
        <w:tab w:val="right" w:pos="9360"/>
      </w:tabs>
    </w:pPr>
  </w:style>
  <w:style w:type="character" w:customStyle="1" w:styleId="FooterChar">
    <w:name w:val="Footer Char"/>
    <w:basedOn w:val="DefaultParagraphFont"/>
    <w:link w:val="Footer"/>
    <w:uiPriority w:val="99"/>
    <w:rsid w:val="00D51CF7"/>
  </w:style>
  <w:style w:type="character" w:styleId="CommentReference">
    <w:name w:val="annotation reference"/>
    <w:basedOn w:val="DefaultParagraphFont"/>
    <w:uiPriority w:val="99"/>
    <w:semiHidden/>
    <w:unhideWhenUsed/>
    <w:rsid w:val="00596CFE"/>
    <w:rPr>
      <w:sz w:val="16"/>
      <w:szCs w:val="16"/>
    </w:rPr>
  </w:style>
  <w:style w:type="paragraph" w:styleId="CommentText">
    <w:name w:val="annotation text"/>
    <w:basedOn w:val="Normal"/>
    <w:link w:val="CommentTextChar"/>
    <w:uiPriority w:val="99"/>
    <w:semiHidden/>
    <w:unhideWhenUsed/>
    <w:rsid w:val="00596CFE"/>
    <w:rPr>
      <w:sz w:val="20"/>
      <w:szCs w:val="20"/>
    </w:rPr>
  </w:style>
  <w:style w:type="character" w:customStyle="1" w:styleId="CommentTextChar">
    <w:name w:val="Comment Text Char"/>
    <w:basedOn w:val="DefaultParagraphFont"/>
    <w:link w:val="CommentText"/>
    <w:uiPriority w:val="99"/>
    <w:semiHidden/>
    <w:rsid w:val="00596CFE"/>
    <w:rPr>
      <w:sz w:val="20"/>
      <w:szCs w:val="20"/>
    </w:rPr>
  </w:style>
  <w:style w:type="paragraph" w:styleId="CommentSubject">
    <w:name w:val="annotation subject"/>
    <w:basedOn w:val="CommentText"/>
    <w:next w:val="CommentText"/>
    <w:link w:val="CommentSubjectChar"/>
    <w:uiPriority w:val="99"/>
    <w:semiHidden/>
    <w:unhideWhenUsed/>
    <w:rsid w:val="00596CFE"/>
    <w:rPr>
      <w:b/>
      <w:bCs/>
    </w:rPr>
  </w:style>
  <w:style w:type="character" w:customStyle="1" w:styleId="CommentSubjectChar">
    <w:name w:val="Comment Subject Char"/>
    <w:basedOn w:val="CommentTextChar"/>
    <w:link w:val="CommentSubject"/>
    <w:uiPriority w:val="99"/>
    <w:semiHidden/>
    <w:rsid w:val="00596CFE"/>
    <w:rPr>
      <w:b/>
      <w:bCs/>
      <w:sz w:val="20"/>
      <w:szCs w:val="20"/>
    </w:rPr>
  </w:style>
  <w:style w:type="paragraph" w:styleId="BalloonText">
    <w:name w:val="Balloon Text"/>
    <w:basedOn w:val="Normal"/>
    <w:link w:val="BalloonTextChar"/>
    <w:uiPriority w:val="99"/>
    <w:semiHidden/>
    <w:unhideWhenUsed/>
    <w:rsid w:val="00596C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CFE"/>
    <w:rPr>
      <w:rFonts w:ascii="Segoe UI" w:hAnsi="Segoe UI" w:cs="Segoe UI"/>
      <w:sz w:val="18"/>
      <w:szCs w:val="18"/>
    </w:rPr>
  </w:style>
  <w:style w:type="table" w:styleId="TableGrid">
    <w:name w:val="Table Grid"/>
    <w:basedOn w:val="TableNormal"/>
    <w:uiPriority w:val="39"/>
    <w:rsid w:val="00E4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1D6F"/>
    <w:pPr>
      <w:spacing w:before="100" w:beforeAutospacing="1" w:after="100" w:afterAutospacing="1"/>
    </w:pPr>
    <w:rPr>
      <w:rFonts w:eastAsia="Times New Roman"/>
    </w:rPr>
  </w:style>
  <w:style w:type="paragraph" w:customStyle="1" w:styleId="StyleNormalnoindentBold">
    <w:name w:val="Style Normal (no indent) + Bold"/>
    <w:basedOn w:val="Normal"/>
    <w:rsid w:val="00A01D6F"/>
    <w:rPr>
      <w:rFonts w:ascii="Century Gothic" w:eastAsia="Times New Roman" w:hAnsi="Century Gothic" w:cs="Arial"/>
      <w:b/>
      <w:bCs/>
    </w:rPr>
  </w:style>
  <w:style w:type="paragraph" w:customStyle="1" w:styleId="NormalnoindentCharCharCharCharCharCharCharCharCharCharChar">
    <w:name w:val="Normal (no indent) Char Char Char Char Char Char Char Char Char Char Char"/>
    <w:basedOn w:val="Normal"/>
    <w:link w:val="NormalnoindentCharCharCharCharCharCharCharCharCharCharCharChar"/>
    <w:rsid w:val="00A01D6F"/>
    <w:rPr>
      <w:rFonts w:ascii="Century Gothic" w:eastAsia="Times New Roman" w:hAnsi="Century Gothic" w:cs="Arial"/>
    </w:rPr>
  </w:style>
  <w:style w:type="character" w:customStyle="1" w:styleId="NormalnoindentCharCharCharCharCharCharCharCharCharCharCharChar">
    <w:name w:val="Normal (no indent) Char Char Char Char Char Char Char Char Char Char Char Char"/>
    <w:link w:val="NormalnoindentCharCharCharCharCharCharCharCharCharCharChar"/>
    <w:rsid w:val="00A01D6F"/>
    <w:rPr>
      <w:rFonts w:ascii="Century Gothic" w:eastAsia="Times New Roman" w:hAnsi="Century Gothic" w:cs="Arial"/>
    </w:rPr>
  </w:style>
  <w:style w:type="character" w:customStyle="1" w:styleId="Heading1Char">
    <w:name w:val="Heading 1 Char"/>
    <w:basedOn w:val="DefaultParagraphFont"/>
    <w:link w:val="Heading1"/>
    <w:uiPriority w:val="9"/>
    <w:rsid w:val="004C3391"/>
    <w:rPr>
      <w:rFonts w:ascii="Bookman Old Style" w:eastAsia="Times New Roman" w:hAnsi="Bookman Old Style" w:cs="Times New Roman"/>
      <w:sz w:val="24"/>
      <w:szCs w:val="20"/>
    </w:rPr>
  </w:style>
  <w:style w:type="character" w:customStyle="1" w:styleId="Heading2Char">
    <w:name w:val="Heading 2 Char"/>
    <w:basedOn w:val="DefaultParagraphFont"/>
    <w:link w:val="Heading2"/>
    <w:uiPriority w:val="9"/>
    <w:rsid w:val="004C3391"/>
    <w:rPr>
      <w:rFonts w:ascii="Bookman Old Style" w:eastAsia="Times New Roman" w:hAnsi="Bookman Old Style" w:cs="Times New Roman"/>
      <w:b/>
      <w:sz w:val="28"/>
      <w:szCs w:val="20"/>
    </w:rPr>
  </w:style>
  <w:style w:type="character" w:customStyle="1" w:styleId="Heading3Char">
    <w:name w:val="Heading 3 Char"/>
    <w:basedOn w:val="DefaultParagraphFont"/>
    <w:link w:val="Heading3"/>
    <w:uiPriority w:val="9"/>
    <w:rsid w:val="004C3391"/>
    <w:rPr>
      <w:rFonts w:ascii="Bookman Old Style" w:eastAsia="Times New Roman" w:hAnsi="Bookman Old Style" w:cs="Times New Roman"/>
      <w:b/>
      <w:sz w:val="24"/>
      <w:szCs w:val="20"/>
      <w:lang w:val="en-GB"/>
    </w:rPr>
  </w:style>
  <w:style w:type="character" w:customStyle="1" w:styleId="Heading4Char">
    <w:name w:val="Heading 4 Char"/>
    <w:basedOn w:val="DefaultParagraphFont"/>
    <w:link w:val="Heading4"/>
    <w:uiPriority w:val="9"/>
    <w:rsid w:val="004C3391"/>
    <w:rPr>
      <w:rFonts w:ascii="Bookman Old Style" w:eastAsia="Times New Roman" w:hAnsi="Bookman Old Style" w:cs="Times New Roman"/>
      <w:b/>
      <w:sz w:val="28"/>
      <w:szCs w:val="20"/>
      <w:lang w:val="en-GB"/>
    </w:rPr>
  </w:style>
  <w:style w:type="character" w:customStyle="1" w:styleId="Heading5Char">
    <w:name w:val="Heading 5 Char"/>
    <w:basedOn w:val="DefaultParagraphFont"/>
    <w:link w:val="Heading5"/>
    <w:uiPriority w:val="9"/>
    <w:rsid w:val="004C3391"/>
    <w:rPr>
      <w:rFonts w:ascii="Bookman Old Style" w:eastAsia="Times New Roman" w:hAnsi="Bookman Old Style" w:cs="Times New Roman"/>
      <w:b/>
      <w:i/>
      <w:sz w:val="28"/>
      <w:szCs w:val="20"/>
      <w:lang w:val="en-GB"/>
    </w:rPr>
  </w:style>
  <w:style w:type="character" w:customStyle="1" w:styleId="Heading6Char">
    <w:name w:val="Heading 6 Char"/>
    <w:basedOn w:val="DefaultParagraphFont"/>
    <w:link w:val="Heading6"/>
    <w:uiPriority w:val="9"/>
    <w:rsid w:val="004C3391"/>
    <w:rPr>
      <w:rFonts w:ascii="Palatino" w:eastAsia="Times New Roman" w:hAnsi="Palatino" w:cs="Times New Roman"/>
      <w:b/>
      <w:i/>
      <w:smallCaps/>
      <w:sz w:val="72"/>
      <w:szCs w:val="20"/>
      <w:lang w:val="en-GB"/>
    </w:rPr>
  </w:style>
  <w:style w:type="character" w:customStyle="1" w:styleId="Heading7Char">
    <w:name w:val="Heading 7 Char"/>
    <w:basedOn w:val="DefaultParagraphFont"/>
    <w:link w:val="Heading7"/>
    <w:uiPriority w:val="9"/>
    <w:rsid w:val="004C3391"/>
    <w:rPr>
      <w:rFonts w:ascii="Bookman Old Style" w:eastAsia="Times New Roman" w:hAnsi="Bookman Old Style" w:cs="Times New Roman"/>
      <w:sz w:val="24"/>
      <w:szCs w:val="20"/>
      <w:lang w:val="en-GB"/>
    </w:rPr>
  </w:style>
  <w:style w:type="character" w:customStyle="1" w:styleId="Heading8Char">
    <w:name w:val="Heading 8 Char"/>
    <w:basedOn w:val="DefaultParagraphFont"/>
    <w:link w:val="Heading8"/>
    <w:uiPriority w:val="9"/>
    <w:rsid w:val="004C3391"/>
    <w:rPr>
      <w:rFonts w:ascii="Palatino" w:eastAsia="Times New Roman" w:hAnsi="Palatino" w:cs="Times New Roman"/>
      <w:i/>
      <w:szCs w:val="20"/>
      <w:lang w:val="en-GB"/>
    </w:rPr>
  </w:style>
  <w:style w:type="character" w:customStyle="1" w:styleId="Heading9Char">
    <w:name w:val="Heading 9 Char"/>
    <w:basedOn w:val="DefaultParagraphFont"/>
    <w:link w:val="Heading9"/>
    <w:uiPriority w:val="9"/>
    <w:rsid w:val="004C3391"/>
    <w:rPr>
      <w:rFonts w:ascii="Bookman Old Style" w:eastAsia="Times New Roman" w:hAnsi="Bookman Old Style" w:cs="Times New Roman"/>
      <w:i/>
      <w:szCs w:val="20"/>
      <w:lang w:val="en-GB"/>
    </w:rPr>
  </w:style>
  <w:style w:type="paragraph" w:customStyle="1" w:styleId="Default">
    <w:name w:val="Default"/>
    <w:rsid w:val="004C3391"/>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35">
    <w:name w:val="Pt1100000035"/>
    <w:hidden/>
  </w:style>
  <w:style w:type="character" w:customStyle="1" w:styleId="Pt1000000035">
    <w:name w:val="Pt1000000035"/>
    <w:hidden/>
  </w:style>
  <w:style w:type="character" w:customStyle="1" w:styleId="Pt1200000035">
    <w:name w:val="Pt1200000035"/>
    <w:hidden/>
  </w:style>
  <w:style w:type="character" w:customStyle="1" w:styleId="Pt1300000035">
    <w:name w:val="Pt1300000035"/>
    <w:hidden/>
  </w:style>
  <w:style w:type="character" w:customStyle="1" w:styleId="Pt1400000035">
    <w:name w:val="Pt1400000035"/>
    <w:hidden/>
  </w:style>
  <w:style w:type="character" w:customStyle="1" w:styleId="Pt1100000024">
    <w:name w:val="Pt1100000024"/>
    <w:hidden/>
  </w:style>
  <w:style w:type="character" w:customStyle="1" w:styleId="Pt1000000024">
    <w:name w:val="Pt1000000024"/>
    <w:hidden/>
  </w:style>
  <w:style w:type="character" w:customStyle="1" w:styleId="Pt1200000024">
    <w:name w:val="Pt1200000024"/>
    <w:hidden/>
  </w:style>
  <w:style w:type="character" w:customStyle="1" w:styleId="Pt1300000024">
    <w:name w:val="Pt1300000024"/>
    <w:hidden/>
  </w:style>
  <w:style w:type="character" w:customStyle="1" w:styleId="Pt1400000024">
    <w:name w:val="Pt1400000024"/>
    <w:hidden/>
  </w:style>
  <w:style w:type="character" w:customStyle="1" w:styleId="Pt1100000645">
    <w:name w:val="Pt1100000645"/>
    <w:hidden/>
  </w:style>
  <w:style w:type="character" w:customStyle="1" w:styleId="Pt1000000645">
    <w:name w:val="Pt1000000645"/>
    <w:hidden/>
  </w:style>
  <w:style w:type="character" w:customStyle="1" w:styleId="Pt1200000645">
    <w:name w:val="Pt1200000645"/>
    <w:hidden/>
  </w:style>
  <w:style w:type="character" w:customStyle="1" w:styleId="Pt1300000645">
    <w:name w:val="Pt1300000645"/>
    <w:hidden/>
  </w:style>
  <w:style w:type="character" w:customStyle="1" w:styleId="Pt1400000645">
    <w:name w:val="Pt1400000645"/>
    <w:hidden/>
  </w:style>
  <w:style w:type="character" w:customStyle="1" w:styleId="Pt1100000088">
    <w:name w:val="Pt1100000088"/>
    <w:hidden/>
  </w:style>
  <w:style w:type="character" w:customStyle="1" w:styleId="Pt1000000088">
    <w:name w:val="Pt1000000088"/>
    <w:hidden/>
  </w:style>
  <w:style w:type="character" w:customStyle="1" w:styleId="Pt1200000088">
    <w:name w:val="Pt1200000088"/>
    <w:hidden/>
  </w:style>
  <w:style w:type="character" w:customStyle="1" w:styleId="Pt1300000088">
    <w:name w:val="Pt1300000088"/>
    <w:hidden/>
  </w:style>
  <w:style w:type="character" w:customStyle="1" w:styleId="Pt1400000088">
    <w:name w:val="Pt1400000088"/>
    <w:hidden/>
  </w:style>
  <w:style w:type="character" w:customStyle="1" w:styleId="Pt1100000068">
    <w:name w:val="Pt1100000068"/>
    <w:hidden/>
  </w:style>
  <w:style w:type="character" w:customStyle="1" w:styleId="Pt1000000068">
    <w:name w:val="Pt1000000068"/>
    <w:hidden/>
  </w:style>
  <w:style w:type="character" w:customStyle="1" w:styleId="Pt1200000068">
    <w:name w:val="Pt1200000068"/>
    <w:hidden/>
  </w:style>
  <w:style w:type="character" w:customStyle="1" w:styleId="Pt1300000068">
    <w:name w:val="Pt1300000068"/>
    <w:hidden/>
  </w:style>
  <w:style w:type="character" w:customStyle="1" w:styleId="Pt1400000068">
    <w:name w:val="Pt1400000068"/>
    <w:hidden/>
  </w:style>
  <w:style w:type="character" w:customStyle="1" w:styleId="Pt1100000075">
    <w:name w:val="Pt1100000075"/>
    <w:hidden/>
  </w:style>
  <w:style w:type="character" w:customStyle="1" w:styleId="Pt1000000075">
    <w:name w:val="Pt1000000075"/>
    <w:hidden/>
  </w:style>
  <w:style w:type="character" w:customStyle="1" w:styleId="Pt1200000075">
    <w:name w:val="Pt1200000075"/>
    <w:hidden/>
  </w:style>
  <w:style w:type="character" w:customStyle="1" w:styleId="Pt1300000075">
    <w:name w:val="Pt1300000075"/>
    <w:hidden/>
  </w:style>
  <w:style w:type="character" w:customStyle="1" w:styleId="Pt1400000075">
    <w:name w:val="Pt1400000075"/>
    <w:hidden/>
  </w:style>
  <w:style w:type="character" w:customStyle="1" w:styleId="Pt1100000083">
    <w:name w:val="Pt1100000083"/>
    <w:hidden/>
  </w:style>
  <w:style w:type="character" w:customStyle="1" w:styleId="Pt1000000083">
    <w:name w:val="Pt1000000083"/>
    <w:hidden/>
  </w:style>
  <w:style w:type="character" w:customStyle="1" w:styleId="Pt1200000083">
    <w:name w:val="Pt1200000083"/>
    <w:hidden/>
  </w:style>
  <w:style w:type="character" w:customStyle="1" w:styleId="Pt1300000083">
    <w:name w:val="Pt1300000083"/>
    <w:hidden/>
  </w:style>
  <w:style w:type="character" w:customStyle="1" w:styleId="Pt1400000083">
    <w:name w:val="Pt1400000083"/>
    <w:hidden/>
  </w:style>
  <w:style w:type="character" w:customStyle="1" w:styleId="Pt1100000048">
    <w:name w:val="Pt1100000048"/>
    <w:hidden/>
  </w:style>
  <w:style w:type="character" w:customStyle="1" w:styleId="Pt1000000048">
    <w:name w:val="Pt1000000048"/>
    <w:hidden/>
  </w:style>
  <w:style w:type="character" w:customStyle="1" w:styleId="Pt1200000048">
    <w:name w:val="Pt1200000048"/>
    <w:hidden/>
  </w:style>
  <w:style w:type="character" w:customStyle="1" w:styleId="Pt1300000048">
    <w:name w:val="Pt1300000048"/>
    <w:hidden/>
  </w:style>
  <w:style w:type="character" w:customStyle="1" w:styleId="Pt1400000048">
    <w:name w:val="Pt1400000048"/>
    <w:hidden/>
  </w:style>
  <w:style w:type="character" w:customStyle="1" w:styleId="Pt1100000078">
    <w:name w:val="Pt1100000078"/>
    <w:hidden/>
  </w:style>
  <w:style w:type="character" w:customStyle="1" w:styleId="Pt1000000078">
    <w:name w:val="Pt1000000078"/>
    <w:hidden/>
  </w:style>
  <w:style w:type="character" w:customStyle="1" w:styleId="Pt1200000078">
    <w:name w:val="Pt1200000078"/>
    <w:hidden/>
  </w:style>
  <w:style w:type="character" w:customStyle="1" w:styleId="Pt1300000078">
    <w:name w:val="Pt1300000078"/>
    <w:hidden/>
  </w:style>
  <w:style w:type="character" w:customStyle="1" w:styleId="Pt1400000078">
    <w:name w:val="Pt1400000078"/>
    <w:hidden/>
  </w:style>
  <w:style w:type="character" w:customStyle="1" w:styleId="Pt1100000045">
    <w:name w:val="Pt1100000045"/>
    <w:hidden/>
  </w:style>
  <w:style w:type="character" w:customStyle="1" w:styleId="Pt1000000045">
    <w:name w:val="Pt1000000045"/>
    <w:hidden/>
  </w:style>
  <w:style w:type="character" w:customStyle="1" w:styleId="Pt1200000045">
    <w:name w:val="Pt1200000045"/>
    <w:hidden/>
  </w:style>
  <w:style w:type="character" w:customStyle="1" w:styleId="Pt1300000045">
    <w:name w:val="Pt1300000045"/>
    <w:hidden/>
  </w:style>
  <w:style w:type="character" w:customStyle="1" w:styleId="Pt1400000045">
    <w:name w:val="Pt1400000045"/>
    <w:hidden/>
  </w:style>
  <w:style w:type="character" w:customStyle="1" w:styleId="Pt1100000026">
    <w:name w:val="Pt1100000026"/>
    <w:hidden/>
  </w:style>
  <w:style w:type="character" w:customStyle="1" w:styleId="Pt1000000026">
    <w:name w:val="Pt1000000026"/>
    <w:hidden/>
  </w:style>
  <w:style w:type="character" w:customStyle="1" w:styleId="Pt1200000026">
    <w:name w:val="Pt1200000026"/>
    <w:hidden/>
  </w:style>
  <w:style w:type="character" w:customStyle="1" w:styleId="Pt1300000026">
    <w:name w:val="Pt1300000026"/>
    <w:hidden/>
  </w:style>
  <w:style w:type="character" w:customStyle="1" w:styleId="Pt1400000026">
    <w:name w:val="Pt1400000026"/>
    <w:hidden/>
  </w:style>
  <w:style w:type="character" w:customStyle="1" w:styleId="Pt1100000028">
    <w:name w:val="Pt1100000028"/>
    <w:hidden/>
  </w:style>
  <w:style w:type="character" w:customStyle="1" w:styleId="Pt1000000028">
    <w:name w:val="Pt1000000028"/>
    <w:hidden/>
  </w:style>
  <w:style w:type="character" w:customStyle="1" w:styleId="Pt1200000028">
    <w:name w:val="Pt1200000028"/>
    <w:hidden/>
  </w:style>
  <w:style w:type="character" w:customStyle="1" w:styleId="Pt1300000028">
    <w:name w:val="Pt1300000028"/>
    <w:hidden/>
  </w:style>
  <w:style w:type="character" w:customStyle="1" w:styleId="Pt1400000028">
    <w:name w:val="Pt1400000028"/>
    <w:hidden/>
  </w:style>
  <w:style w:type="character" w:customStyle="1" w:styleId="Pt1100000040">
    <w:name w:val="Pt1100000040"/>
    <w:hidden/>
  </w:style>
  <w:style w:type="character" w:customStyle="1" w:styleId="Pt1000000040">
    <w:name w:val="Pt1000000040"/>
    <w:hidden/>
  </w:style>
  <w:style w:type="character" w:customStyle="1" w:styleId="Pt1200000040">
    <w:name w:val="Pt1200000040"/>
    <w:hidden/>
  </w:style>
  <w:style w:type="character" w:customStyle="1" w:styleId="Pt1300000040">
    <w:name w:val="Pt1300000040"/>
    <w:hidden/>
  </w:style>
  <w:style w:type="character" w:customStyle="1" w:styleId="Pt1400000040">
    <w:name w:val="Pt1400000040"/>
    <w:hidden/>
  </w:style>
  <w:style w:type="character" w:customStyle="1" w:styleId="Pt1100000838">
    <w:name w:val="Pt1100000838"/>
    <w:hidden/>
  </w:style>
  <w:style w:type="character" w:customStyle="1" w:styleId="Pt1000000838">
    <w:name w:val="Pt1000000838"/>
    <w:hidden/>
  </w:style>
  <w:style w:type="character" w:customStyle="1" w:styleId="Pt1200000838">
    <w:name w:val="Pt1200000838"/>
    <w:hidden/>
  </w:style>
  <w:style w:type="character" w:customStyle="1" w:styleId="Pt1300000838">
    <w:name w:val="Pt1300000838"/>
    <w:hidden/>
  </w:style>
  <w:style w:type="character" w:customStyle="1" w:styleId="Pt1400000838">
    <w:name w:val="Pt1400000838"/>
    <w:hidden/>
  </w:style>
  <w:style w:type="character" w:customStyle="1" w:styleId="ListParagraphChar">
    <w:name w:val="List Paragraph Char"/>
    <w:basedOn w:val="DefaultParagraphFont"/>
    <w:link w:val="ListParagraph"/>
    <w:rsid w:val="00F50A75"/>
  </w:style>
  <w:style w:type="paragraph" w:styleId="Title">
    <w:name w:val="Title"/>
    <w:basedOn w:val="Normal"/>
    <w:next w:val="Normal"/>
    <w:link w:val="TitleChar"/>
    <w:uiPriority w:val="10"/>
    <w:qFormat/>
    <w:rsid w:val="00304755"/>
    <w:pPr>
      <w:pBdr>
        <w:bottom w:val="single" w:sz="8" w:space="4" w:color="5B9BD5" w:themeColor="accent1"/>
      </w:pBdr>
      <w:spacing w:after="300"/>
      <w:contextualSpacing/>
      <w:jc w:val="center"/>
    </w:pPr>
    <w:rPr>
      <w:rFonts w:asciiTheme="minorBidi" w:eastAsiaTheme="majorEastAsia" w:hAnsiTheme="minorBidi" w:cstheme="majorBidi"/>
      <w:b/>
      <w:color w:val="323E4F" w:themeColor="text2" w:themeShade="BF"/>
      <w:spacing w:val="5"/>
      <w:kern w:val="28"/>
      <w:sz w:val="32"/>
      <w:szCs w:val="52"/>
    </w:rPr>
  </w:style>
  <w:style w:type="character" w:customStyle="1" w:styleId="TitleChar">
    <w:name w:val="Title Char"/>
    <w:basedOn w:val="DefaultParagraphFont"/>
    <w:link w:val="Title"/>
    <w:uiPriority w:val="10"/>
    <w:rsid w:val="00304755"/>
    <w:rPr>
      <w:rFonts w:asciiTheme="minorBidi" w:eastAsiaTheme="majorEastAsia" w:hAnsiTheme="minorBidi" w:cstheme="majorBidi"/>
      <w:b/>
      <w:color w:val="323E4F" w:themeColor="text2" w:themeShade="BF"/>
      <w:spacing w:val="5"/>
      <w:kern w:val="28"/>
      <w:sz w:val="32"/>
      <w:szCs w:val="52"/>
    </w:rPr>
  </w:style>
  <w:style w:type="paragraph" w:styleId="BodyText">
    <w:name w:val="Body Text"/>
    <w:basedOn w:val="Normal"/>
    <w:link w:val="BodyTextChar"/>
    <w:uiPriority w:val="99"/>
    <w:semiHidden/>
    <w:unhideWhenUsed/>
    <w:rsid w:val="00304755"/>
    <w:pPr>
      <w:spacing w:after="120" w:line="264" w:lineRule="auto"/>
    </w:pPr>
    <w:rPr>
      <w:rFonts w:asciiTheme="minorBidi" w:hAnsiTheme="minorBidi"/>
      <w:szCs w:val="20"/>
    </w:rPr>
  </w:style>
  <w:style w:type="character" w:customStyle="1" w:styleId="BodyTextChar">
    <w:name w:val="Body Text Char"/>
    <w:basedOn w:val="DefaultParagraphFont"/>
    <w:link w:val="BodyText"/>
    <w:uiPriority w:val="99"/>
    <w:semiHidden/>
    <w:rsid w:val="00304755"/>
    <w:rPr>
      <w:rFonts w:asciiTheme="minorBidi" w:hAnsiTheme="minorBidi"/>
      <w:szCs w:val="20"/>
    </w:rPr>
  </w:style>
  <w:style w:type="table" w:customStyle="1" w:styleId="TableGrid1">
    <w:name w:val="Table Grid1"/>
    <w:basedOn w:val="TableNormal"/>
    <w:next w:val="TableGrid"/>
    <w:uiPriority w:val="39"/>
    <w:rsid w:val="00B6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3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3369E"/>
    <w:pPr>
      <w:spacing w:after="0" w:line="240" w:lineRule="auto"/>
    </w:pPr>
    <w:rPr>
      <w:rFonts w:asciiTheme="majorHAnsi" w:hAnsiTheme="majorHAnsi"/>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13369E"/>
    <w:pPr>
      <w:spacing w:after="0" w:line="240" w:lineRule="auto"/>
    </w:pPr>
    <w:rPr>
      <w:rFonts w:asciiTheme="majorHAnsi" w:hAnsiTheme="majorHAnsi"/>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kaiha\Documents\Files\Research\Research%20Charters%20June%202018\Research%20Charter%20Review%202016%20-%20All%20Documents_files\Char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Props1.xml><?xml version="1.0" encoding="utf-8"?>
<ds:datastoreItem xmlns:ds="http://schemas.openxmlformats.org/officeDocument/2006/customXml" ds:itemID="{9874F021-9950-488C-9F5D-9DBC224C4D09}">
  <ds:schemaRefs>
    <ds:schemaRef ds:uri="http://schemas.openxmlformats.org/officeDocument/2006/bibliography"/>
  </ds:schemaRefs>
</ds:datastoreItem>
</file>

<file path=customXml/itemProps2.xml><?xml version="1.0" encoding="utf-8"?>
<ds:datastoreItem xmlns:ds="http://schemas.openxmlformats.org/officeDocument/2006/customXml" ds:itemID="{88BDFE15-C1EF-4349-9578-6770E4F15A8B}">
  <ds:schemaRefs>
    <ds:schemaRef ds:uri="http://schemas.microsoft.com/sharepoint/v3/contenttype/forms"/>
  </ds:schemaRefs>
</ds:datastoreItem>
</file>

<file path=customXml/itemProps3.xml><?xml version="1.0" encoding="utf-8"?>
<ds:datastoreItem xmlns:ds="http://schemas.openxmlformats.org/officeDocument/2006/customXml" ds:itemID="{BE806460-B184-4FAF-911A-B8E8F8DABE74}"/>
</file>

<file path=customXml/itemProps4.xml><?xml version="1.0" encoding="utf-8"?>
<ds:datastoreItem xmlns:ds="http://schemas.openxmlformats.org/officeDocument/2006/customXml" ds:itemID="{3D6C5723-4D72-4F8F-887A-B2A5344B9BF4}">
  <ds:schemaRefs>
    <ds:schemaRef ds:uri="http://schemas.microsoft.com/office/2006/metadata/properties"/>
    <ds:schemaRef ds:uri="http://schemas.microsoft.com/office/infopath/2007/PartnerControls"/>
    <ds:schemaRef ds:uri="edc4bde8-5506-4b17-8d2d-040b43cddf87"/>
    <ds:schemaRef ds:uri="37efa90d-29bf-4688-a575-4aeafcc713bf"/>
  </ds:schemaRefs>
</ds:datastoreItem>
</file>

<file path=docProps/app.xml><?xml version="1.0" encoding="utf-8"?>
<Properties xmlns="http://schemas.openxmlformats.org/officeDocument/2006/extended-properties" xmlns:vt="http://schemas.openxmlformats.org/officeDocument/2006/docPropsVTypes">
  <Template>Charter Template</Template>
  <TotalTime>48</TotalTime>
  <Pages>7</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Procedures Template</vt:lpstr>
    </vt:vector>
  </TitlesOfParts>
  <Company>KAUST</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Template</dc:title>
  <dc:creator>KITS</dc:creator>
  <cp:lastModifiedBy>Mohammad Bahmaid</cp:lastModifiedBy>
  <cp:revision>18</cp:revision>
  <cp:lastPrinted>2020-02-04T12:44:00Z</cp:lastPrinted>
  <dcterms:created xsi:type="dcterms:W3CDTF">2024-05-11T19:38:00Z</dcterms:created>
  <dcterms:modified xsi:type="dcterms:W3CDTF">2024-05-12T14:17:00Z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y fmtid="{D5CDD505-2E9C-101B-9397-08002B2CF9AE}" pid="3" name="MediaServiceImageTags">
    <vt:lpwstr/>
  </property>
</Properties>
</file>